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259E5" w14:textId="77777777" w:rsidR="00692618" w:rsidRDefault="00A314E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21B1D42" w14:textId="77777777" w:rsidR="00692618" w:rsidRDefault="00692618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502AD0CA" w14:textId="77777777" w:rsidR="00692618" w:rsidRDefault="00A314E5">
      <w:pPr>
        <w:spacing w:line="560" w:lineRule="exact"/>
        <w:jc w:val="center"/>
        <w:rPr>
          <w:rFonts w:ascii="方正小标宋_GBK" w:eastAsia="方正小标宋_GBK" w:hAnsi="黑体" w:cs="黑体"/>
          <w:sz w:val="36"/>
          <w:szCs w:val="36"/>
        </w:rPr>
      </w:pPr>
      <w:r>
        <w:rPr>
          <w:rFonts w:ascii="方正小标宋_GBK" w:eastAsia="方正小标宋_GBK" w:hAnsi="黑体" w:cs="黑体" w:hint="eastAsia"/>
          <w:sz w:val="36"/>
          <w:szCs w:val="36"/>
        </w:rPr>
        <w:t>2024年网络思想政治工作优秀案例评选结果</w:t>
      </w:r>
    </w:p>
    <w:p w14:paraId="1371579B" w14:textId="77777777" w:rsidR="00692618" w:rsidRDefault="00692618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p w14:paraId="628B0B06" w14:textId="77777777" w:rsidR="00692618" w:rsidRDefault="00A314E5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优秀组织奖</w:t>
      </w:r>
    </w:p>
    <w:p w14:paraId="11379DC6" w14:textId="77777777" w:rsidR="00692618" w:rsidRDefault="00692618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92618" w14:paraId="4B828FBB" w14:textId="77777777">
        <w:trPr>
          <w:trHeight w:val="657"/>
        </w:trPr>
        <w:tc>
          <w:tcPr>
            <w:tcW w:w="8755" w:type="dxa"/>
          </w:tcPr>
          <w:p w14:paraId="36FAE7DA" w14:textId="77777777" w:rsidR="00692618" w:rsidRDefault="00A314E5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学院名称</w:t>
            </w:r>
          </w:p>
        </w:tc>
      </w:tr>
      <w:tr w:rsidR="00692618" w14:paraId="2CF45C9E" w14:textId="77777777">
        <w:trPr>
          <w:trHeight w:val="761"/>
        </w:trPr>
        <w:tc>
          <w:tcPr>
            <w:tcW w:w="8755" w:type="dxa"/>
            <w:shd w:val="clear" w:color="auto" w:fill="auto"/>
          </w:tcPr>
          <w:p w14:paraId="38DF123B" w14:textId="1DEA5774" w:rsidR="00692618" w:rsidRDefault="00A213FF">
            <w:pPr>
              <w:widowControl/>
              <w:adjustRightInd w:val="0"/>
              <w:snapToGrid w:val="0"/>
              <w:spacing w:beforeLines="50" w:before="156"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13F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江苏圣理工学院-中俄学院</w:t>
            </w:r>
            <w:bookmarkStart w:id="0" w:name="_GoBack"/>
            <w:bookmarkEnd w:id="0"/>
          </w:p>
        </w:tc>
      </w:tr>
      <w:tr w:rsidR="00692618" w14:paraId="1FCDA16C" w14:textId="77777777">
        <w:trPr>
          <w:trHeight w:val="846"/>
        </w:trPr>
        <w:tc>
          <w:tcPr>
            <w:tcW w:w="8755" w:type="dxa"/>
            <w:shd w:val="clear" w:color="auto" w:fill="auto"/>
            <w:vAlign w:val="center"/>
          </w:tcPr>
          <w:p w14:paraId="2378CF43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外国语学院</w:t>
            </w:r>
          </w:p>
        </w:tc>
      </w:tr>
    </w:tbl>
    <w:p w14:paraId="4D1D727C" w14:textId="77777777" w:rsidR="00692618" w:rsidRDefault="0069261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940A638" w14:textId="77777777" w:rsidR="00692618" w:rsidRDefault="00A314E5">
      <w:pPr>
        <w:spacing w:afterLines="50" w:after="156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一等奖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6771"/>
        <w:gridCol w:w="1984"/>
      </w:tblGrid>
      <w:tr w:rsidR="00692618" w14:paraId="4ADF5691" w14:textId="77777777">
        <w:trPr>
          <w:trHeight w:val="663"/>
        </w:trPr>
        <w:tc>
          <w:tcPr>
            <w:tcW w:w="6771" w:type="dxa"/>
          </w:tcPr>
          <w:p w14:paraId="15380B1B" w14:textId="77777777" w:rsidR="00692618" w:rsidRDefault="00A314E5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案例名称</w:t>
            </w:r>
          </w:p>
        </w:tc>
        <w:tc>
          <w:tcPr>
            <w:tcW w:w="1984" w:type="dxa"/>
          </w:tcPr>
          <w:p w14:paraId="7C607444" w14:textId="77777777" w:rsidR="00692618" w:rsidRDefault="00A314E5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主持人</w:t>
            </w:r>
          </w:p>
        </w:tc>
      </w:tr>
      <w:tr w:rsidR="00692618" w14:paraId="72A30B1D" w14:textId="77777777">
        <w:tc>
          <w:tcPr>
            <w:tcW w:w="6771" w:type="dxa"/>
            <w:vAlign w:val="center"/>
          </w:tcPr>
          <w:p w14:paraId="20990891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/>
                <w:sz w:val="28"/>
                <w:szCs w:val="28"/>
              </w:rPr>
              <w:t>“四聚”问诊“网骗之术”“四有”构筑“无诈之墙”——</w:t>
            </w:r>
            <w:proofErr w:type="gramStart"/>
            <w:r>
              <w:rPr>
                <w:rFonts w:ascii="华文楷体" w:eastAsia="华文楷体" w:hAnsi="华文楷体" w:cs="仿宋_GB2312"/>
                <w:sz w:val="28"/>
                <w:szCs w:val="28"/>
              </w:rPr>
              <w:t>记一起</w:t>
            </w:r>
            <w:proofErr w:type="gramEnd"/>
            <w:r>
              <w:rPr>
                <w:rFonts w:ascii="华文楷体" w:eastAsia="华文楷体" w:hAnsi="华文楷体" w:cs="仿宋_GB2312"/>
                <w:sz w:val="28"/>
                <w:szCs w:val="28"/>
              </w:rPr>
              <w:t>学生遭遇网络诈骗事件的干预与思考</w:t>
            </w:r>
          </w:p>
        </w:tc>
        <w:tc>
          <w:tcPr>
            <w:tcW w:w="1984" w:type="dxa"/>
            <w:vAlign w:val="center"/>
          </w:tcPr>
          <w:p w14:paraId="3BD9EEA2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叶清倬、</w:t>
            </w:r>
          </w:p>
          <w:p w14:paraId="5201E0FB" w14:textId="3B18F1C5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李晓宇、冯萌</w:t>
            </w:r>
          </w:p>
        </w:tc>
      </w:tr>
      <w:tr w:rsidR="00692618" w14:paraId="6A0C72A7" w14:textId="77777777">
        <w:trPr>
          <w:trHeight w:val="916"/>
        </w:trPr>
        <w:tc>
          <w:tcPr>
            <w:tcW w:w="6771" w:type="dxa"/>
            <w:vAlign w:val="center"/>
          </w:tcPr>
          <w:p w14:paraId="560995C1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“翻墙必翻车”——高校网络意识形态教育案例探析</w:t>
            </w:r>
          </w:p>
        </w:tc>
        <w:tc>
          <w:tcPr>
            <w:tcW w:w="1984" w:type="dxa"/>
            <w:vAlign w:val="center"/>
          </w:tcPr>
          <w:p w14:paraId="5AF54C3C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史安妮</w:t>
            </w:r>
          </w:p>
        </w:tc>
      </w:tr>
      <w:tr w:rsidR="00692618" w14:paraId="3370CE6C" w14:textId="77777777">
        <w:trPr>
          <w:trHeight w:val="916"/>
        </w:trPr>
        <w:tc>
          <w:tcPr>
            <w:tcW w:w="6771" w:type="dxa"/>
            <w:vAlign w:val="center"/>
          </w:tcPr>
          <w:p w14:paraId="1A98A6F1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人生得意须尽欢？向“躺平文化”说</w:t>
            </w:r>
            <w:proofErr w:type="spell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byebye</w:t>
            </w:r>
            <w:proofErr w:type="spellEnd"/>
          </w:p>
        </w:tc>
        <w:tc>
          <w:tcPr>
            <w:tcW w:w="1984" w:type="dxa"/>
            <w:vAlign w:val="center"/>
          </w:tcPr>
          <w:p w14:paraId="0A554AEC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崔欣</w:t>
            </w:r>
          </w:p>
        </w:tc>
      </w:tr>
      <w:tr w:rsidR="00692618" w14:paraId="56FDE406" w14:textId="77777777">
        <w:trPr>
          <w:trHeight w:val="916"/>
        </w:trPr>
        <w:tc>
          <w:tcPr>
            <w:tcW w:w="6771" w:type="dxa"/>
            <w:vAlign w:val="center"/>
          </w:tcPr>
          <w:p w14:paraId="23E24F2B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利用QQ辅助开展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课程思政与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班主任工作的实践探索</w:t>
            </w:r>
          </w:p>
        </w:tc>
        <w:tc>
          <w:tcPr>
            <w:tcW w:w="1984" w:type="dxa"/>
            <w:vAlign w:val="center"/>
          </w:tcPr>
          <w:p w14:paraId="75CB8027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王群</w:t>
            </w:r>
          </w:p>
        </w:tc>
      </w:tr>
      <w:tr w:rsidR="00692618" w14:paraId="6F470FC1" w14:textId="77777777">
        <w:trPr>
          <w:trHeight w:val="926"/>
        </w:trPr>
        <w:tc>
          <w:tcPr>
            <w:tcW w:w="6771" w:type="dxa"/>
            <w:vAlign w:val="center"/>
          </w:tcPr>
          <w:p w14:paraId="3D54994D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汇聚“青”力量，加强“新”联动，“星汉”青年新媒体工作室引领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苏师青年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书写砥砺奋斗的新篇章</w:t>
            </w:r>
          </w:p>
        </w:tc>
        <w:tc>
          <w:tcPr>
            <w:tcW w:w="1984" w:type="dxa"/>
            <w:vAlign w:val="center"/>
          </w:tcPr>
          <w:p w14:paraId="0689D863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李丹（校团委）、袁大伟、范珊珊</w:t>
            </w:r>
          </w:p>
        </w:tc>
      </w:tr>
    </w:tbl>
    <w:p w14:paraId="5C769BDB" w14:textId="77777777" w:rsidR="00692618" w:rsidRDefault="0069261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F4EC3FD" w14:textId="77777777" w:rsidR="00692618" w:rsidRDefault="00692618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14:paraId="2AB3A201" w14:textId="77777777" w:rsidR="00692618" w:rsidRDefault="00A314E5">
      <w:pPr>
        <w:spacing w:afterLines="50" w:after="156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二等奖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6487"/>
        <w:gridCol w:w="2268"/>
      </w:tblGrid>
      <w:tr w:rsidR="00692618" w14:paraId="38B8F02F" w14:textId="77777777">
        <w:trPr>
          <w:trHeight w:val="688"/>
        </w:trPr>
        <w:tc>
          <w:tcPr>
            <w:tcW w:w="6487" w:type="dxa"/>
            <w:shd w:val="clear" w:color="auto" w:fill="auto"/>
          </w:tcPr>
          <w:p w14:paraId="07EDD681" w14:textId="77777777" w:rsidR="00692618" w:rsidRDefault="00A314E5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案例名称</w:t>
            </w:r>
          </w:p>
        </w:tc>
        <w:tc>
          <w:tcPr>
            <w:tcW w:w="2268" w:type="dxa"/>
            <w:shd w:val="clear" w:color="auto" w:fill="auto"/>
          </w:tcPr>
          <w:p w14:paraId="3EB36914" w14:textId="77777777" w:rsidR="00692618" w:rsidRDefault="00A314E5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主持人</w:t>
            </w:r>
          </w:p>
        </w:tc>
      </w:tr>
      <w:tr w:rsidR="00692618" w14:paraId="63A594A0" w14:textId="77777777">
        <w:trPr>
          <w:trHeight w:val="871"/>
        </w:trPr>
        <w:tc>
          <w:tcPr>
            <w:tcW w:w="6487" w:type="dxa"/>
            <w:shd w:val="clear" w:color="auto" w:fill="auto"/>
            <w:vAlign w:val="center"/>
          </w:tcPr>
          <w:p w14:paraId="1E646B60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“一点两线三面”立体化打造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网络思政育人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 xml:space="preserve">新范式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555BC2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史安妮、文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雯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、汪满莎</w:t>
            </w:r>
          </w:p>
        </w:tc>
      </w:tr>
      <w:tr w:rsidR="00692618" w14:paraId="2BB50007" w14:textId="77777777">
        <w:trPr>
          <w:trHeight w:val="871"/>
        </w:trPr>
        <w:tc>
          <w:tcPr>
            <w:tcW w:w="6487" w:type="dxa"/>
            <w:vAlign w:val="center"/>
          </w:tcPr>
          <w:p w14:paraId="6A30BFC4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见贤思齐，追求卓越——敬文书院网络文化建设工程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8C4598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李晨、姜南、</w:t>
            </w:r>
          </w:p>
          <w:p w14:paraId="6EE0C80A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戴冠</w:t>
            </w:r>
          </w:p>
        </w:tc>
      </w:tr>
      <w:tr w:rsidR="00692618" w14:paraId="7AAA45D0" w14:textId="77777777">
        <w:trPr>
          <w:trHeight w:val="871"/>
        </w:trPr>
        <w:tc>
          <w:tcPr>
            <w:tcW w:w="6487" w:type="dxa"/>
            <w:shd w:val="clear" w:color="auto" w:fill="auto"/>
            <w:vAlign w:val="center"/>
          </w:tcPr>
          <w:p w14:paraId="4AFD4371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线上线下同发力 守护学生“心”世界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DAE606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吴夏蓉、</w:t>
            </w:r>
          </w:p>
          <w:p w14:paraId="7DE6E095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郭志琼、马瑞良</w:t>
            </w:r>
          </w:p>
        </w:tc>
      </w:tr>
      <w:tr w:rsidR="00692618" w14:paraId="359F8267" w14:textId="77777777">
        <w:trPr>
          <w:trHeight w:val="871"/>
        </w:trPr>
        <w:tc>
          <w:tcPr>
            <w:tcW w:w="6487" w:type="dxa"/>
            <w:shd w:val="clear" w:color="auto" w:fill="auto"/>
            <w:vAlign w:val="center"/>
          </w:tcPr>
          <w:p w14:paraId="19860ECB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 xml:space="preserve">天“网”恢恢：守清朗空间 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护网络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 xml:space="preserve">蓝天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C1A796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房天宇</w:t>
            </w:r>
          </w:p>
        </w:tc>
      </w:tr>
      <w:tr w:rsidR="00692618" w14:paraId="68E9CFB0" w14:textId="77777777">
        <w:trPr>
          <w:trHeight w:val="871"/>
        </w:trPr>
        <w:tc>
          <w:tcPr>
            <w:tcW w:w="6487" w:type="dxa"/>
            <w:shd w:val="clear" w:color="auto" w:fill="auto"/>
            <w:vAlign w:val="center"/>
          </w:tcPr>
          <w:p w14:paraId="18168449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创新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网络思政平台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谱写马院育人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新篇章——马克思主义学院“马院红声”案例分享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18691F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沈晓强、</w:t>
            </w:r>
          </w:p>
          <w:p w14:paraId="4FB48BF5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朱和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卿、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刘锦芳</w:t>
            </w:r>
          </w:p>
        </w:tc>
      </w:tr>
      <w:tr w:rsidR="00692618" w14:paraId="197D43BA" w14:textId="77777777">
        <w:trPr>
          <w:trHeight w:val="871"/>
        </w:trPr>
        <w:tc>
          <w:tcPr>
            <w:tcW w:w="6487" w:type="dxa"/>
            <w:shd w:val="clear" w:color="auto" w:fill="auto"/>
            <w:vAlign w:val="center"/>
          </w:tcPr>
          <w:p w14:paraId="3958177C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创新·协同·完善——网络时代“三驾齐驱”hold住外语专业学生的思想独特性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DA086A" w14:textId="6A26CB56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冯萌、李晓宇、李子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绯</w:t>
            </w:r>
            <w:proofErr w:type="gramEnd"/>
          </w:p>
        </w:tc>
      </w:tr>
    </w:tbl>
    <w:p w14:paraId="126CDEA4" w14:textId="77777777" w:rsidR="00692618" w:rsidRDefault="00692618">
      <w:pPr>
        <w:spacing w:line="560" w:lineRule="exact"/>
        <w:rPr>
          <w:rFonts w:ascii="黑体" w:eastAsia="黑体" w:hAnsi="黑体" w:cs="黑体"/>
          <w:sz w:val="36"/>
          <w:szCs w:val="36"/>
        </w:rPr>
      </w:pPr>
    </w:p>
    <w:p w14:paraId="560ADE61" w14:textId="77777777" w:rsidR="00692618" w:rsidRDefault="00A314E5">
      <w:pPr>
        <w:spacing w:afterLines="50" w:after="156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三等奖</w:t>
      </w:r>
    </w:p>
    <w:tbl>
      <w:tblPr>
        <w:tblStyle w:val="a3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6555"/>
        <w:gridCol w:w="2200"/>
      </w:tblGrid>
      <w:tr w:rsidR="00692618" w14:paraId="195D22A6" w14:textId="77777777">
        <w:trPr>
          <w:trHeight w:val="778"/>
          <w:jc w:val="center"/>
        </w:trPr>
        <w:tc>
          <w:tcPr>
            <w:tcW w:w="6555" w:type="dxa"/>
          </w:tcPr>
          <w:p w14:paraId="18C88B2E" w14:textId="77777777" w:rsidR="00692618" w:rsidRDefault="00A314E5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案例名称</w:t>
            </w:r>
          </w:p>
        </w:tc>
        <w:tc>
          <w:tcPr>
            <w:tcW w:w="2200" w:type="dxa"/>
          </w:tcPr>
          <w:p w14:paraId="78404628" w14:textId="77777777" w:rsidR="00692618" w:rsidRDefault="00A314E5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主持人</w:t>
            </w:r>
          </w:p>
        </w:tc>
      </w:tr>
      <w:tr w:rsidR="00692618" w14:paraId="59CD4CC0" w14:textId="77777777">
        <w:trPr>
          <w:trHeight w:val="815"/>
          <w:jc w:val="center"/>
        </w:trPr>
        <w:tc>
          <w:tcPr>
            <w:tcW w:w="6555" w:type="dxa"/>
            <w:vAlign w:val="center"/>
          </w:tcPr>
          <w:p w14:paraId="0BA78DD2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立德树人：“网红”时代下开创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网络思政育人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新模式</w:t>
            </w:r>
          </w:p>
        </w:tc>
        <w:tc>
          <w:tcPr>
            <w:tcW w:w="2200" w:type="dxa"/>
            <w:vAlign w:val="center"/>
          </w:tcPr>
          <w:p w14:paraId="76985066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李珂</w:t>
            </w:r>
          </w:p>
        </w:tc>
      </w:tr>
      <w:tr w:rsidR="00692618" w14:paraId="1548D638" w14:textId="77777777">
        <w:trPr>
          <w:trHeight w:val="815"/>
          <w:jc w:val="center"/>
        </w:trPr>
        <w:tc>
          <w:tcPr>
            <w:tcW w:w="6555" w:type="dxa"/>
            <w:vAlign w:val="center"/>
          </w:tcPr>
          <w:p w14:paraId="4697A048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用网络讲好中俄故事 构建合作办学育人新生态——以中俄学院红色导航站工作室为例</w:t>
            </w:r>
          </w:p>
        </w:tc>
        <w:tc>
          <w:tcPr>
            <w:tcW w:w="2200" w:type="dxa"/>
            <w:vAlign w:val="center"/>
          </w:tcPr>
          <w:p w14:paraId="2E8BF16E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周燕、张倩、</w:t>
            </w:r>
          </w:p>
          <w:p w14:paraId="666C2572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鹿璐</w:t>
            </w:r>
          </w:p>
        </w:tc>
      </w:tr>
      <w:tr w:rsidR="00692618" w14:paraId="4EFB1B5D" w14:textId="77777777">
        <w:trPr>
          <w:trHeight w:val="815"/>
          <w:jc w:val="center"/>
        </w:trPr>
        <w:tc>
          <w:tcPr>
            <w:tcW w:w="6555" w:type="dxa"/>
            <w:vAlign w:val="center"/>
          </w:tcPr>
          <w:p w14:paraId="40071857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讲好时代故事 筑牢育人阵地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E2B96A6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李坤</w:t>
            </w:r>
          </w:p>
        </w:tc>
      </w:tr>
      <w:tr w:rsidR="00692618" w14:paraId="2398362E" w14:textId="77777777">
        <w:trPr>
          <w:trHeight w:val="815"/>
          <w:jc w:val="center"/>
        </w:trPr>
        <w:tc>
          <w:tcPr>
            <w:tcW w:w="6555" w:type="dxa"/>
            <w:vAlign w:val="center"/>
          </w:tcPr>
          <w:p w14:paraId="51771AF1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运用互联网思维开展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思政教育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活动文案创作的经验与思考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9FD4AAF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王猛</w:t>
            </w:r>
          </w:p>
        </w:tc>
      </w:tr>
      <w:tr w:rsidR="00692618" w14:paraId="4A698AEE" w14:textId="77777777">
        <w:trPr>
          <w:trHeight w:val="815"/>
          <w:jc w:val="center"/>
        </w:trPr>
        <w:tc>
          <w:tcPr>
            <w:tcW w:w="6555" w:type="dxa"/>
            <w:vAlign w:val="center"/>
          </w:tcPr>
          <w:p w14:paraId="584F6BF2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 xml:space="preserve">融合传播矩阵 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思政走进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心田——筑梦·中俄创意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型网络思政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平台工作案例</w:t>
            </w:r>
          </w:p>
        </w:tc>
        <w:tc>
          <w:tcPr>
            <w:tcW w:w="2200" w:type="dxa"/>
            <w:vAlign w:val="center"/>
          </w:tcPr>
          <w:p w14:paraId="71629B9A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鹿璐、赵嘉仪</w:t>
            </w:r>
          </w:p>
        </w:tc>
      </w:tr>
      <w:tr w:rsidR="00692618" w14:paraId="058F683F" w14:textId="77777777">
        <w:trPr>
          <w:trHeight w:val="815"/>
          <w:jc w:val="center"/>
        </w:trPr>
        <w:tc>
          <w:tcPr>
            <w:tcW w:w="6555" w:type="dxa"/>
            <w:vAlign w:val="center"/>
          </w:tcPr>
          <w:p w14:paraId="75944A03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把握三条线，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抓住四关键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——一起学生党员网上发表不当言论的处理与思考</w:t>
            </w:r>
          </w:p>
        </w:tc>
        <w:tc>
          <w:tcPr>
            <w:tcW w:w="2200" w:type="dxa"/>
            <w:vAlign w:val="center"/>
          </w:tcPr>
          <w:p w14:paraId="0FF14738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李子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绯</w:t>
            </w:r>
            <w:proofErr w:type="gramEnd"/>
          </w:p>
        </w:tc>
      </w:tr>
      <w:tr w:rsidR="00692618" w14:paraId="3A44A8C7" w14:textId="77777777">
        <w:trPr>
          <w:trHeight w:val="815"/>
          <w:jc w:val="center"/>
        </w:trPr>
        <w:tc>
          <w:tcPr>
            <w:tcW w:w="6555" w:type="dxa"/>
            <w:vAlign w:val="center"/>
          </w:tcPr>
          <w:p w14:paraId="37D4FDEA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lastRenderedPageBreak/>
              <w:t>“用俄语讲好中国故事”——以“小社团”助力构建“大思政”同心圆</w:t>
            </w:r>
          </w:p>
        </w:tc>
        <w:tc>
          <w:tcPr>
            <w:tcW w:w="2200" w:type="dxa"/>
            <w:vAlign w:val="center"/>
          </w:tcPr>
          <w:p w14:paraId="77117229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张倩</w:t>
            </w:r>
          </w:p>
        </w:tc>
      </w:tr>
      <w:tr w:rsidR="00692618" w14:paraId="449A4038" w14:textId="77777777">
        <w:trPr>
          <w:trHeight w:val="815"/>
          <w:jc w:val="center"/>
        </w:trPr>
        <w:tc>
          <w:tcPr>
            <w:tcW w:w="6555" w:type="dxa"/>
            <w:vAlign w:val="center"/>
          </w:tcPr>
          <w:p w14:paraId="2D8D55B0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《编织梦想的丝线》以“四力融合”，构建</w:t>
            </w:r>
            <w:proofErr w:type="gramStart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网络思政育人</w:t>
            </w:r>
            <w:proofErr w:type="gramEnd"/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新范式</w:t>
            </w:r>
          </w:p>
        </w:tc>
        <w:tc>
          <w:tcPr>
            <w:tcW w:w="2200" w:type="dxa"/>
            <w:vAlign w:val="center"/>
          </w:tcPr>
          <w:p w14:paraId="169D4C8B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李荣婧、李雨晴、杨梦晨</w:t>
            </w:r>
          </w:p>
        </w:tc>
      </w:tr>
      <w:tr w:rsidR="00692618" w14:paraId="4A15FADC" w14:textId="77777777">
        <w:trPr>
          <w:trHeight w:val="815"/>
          <w:jc w:val="center"/>
        </w:trPr>
        <w:tc>
          <w:tcPr>
            <w:tcW w:w="6555" w:type="dxa"/>
            <w:vAlign w:val="center"/>
          </w:tcPr>
          <w:p w14:paraId="3373C2E5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用真导航 以真育人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B9C06C9" w14:textId="77777777" w:rsidR="00692618" w:rsidRDefault="00A314E5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华文楷体" w:eastAsia="华文楷体" w:hAnsi="华文楷体" w:cs="仿宋_GB2312"/>
                <w:sz w:val="28"/>
                <w:szCs w:val="28"/>
              </w:rPr>
            </w:pPr>
            <w:r>
              <w:rPr>
                <w:rFonts w:ascii="华文楷体" w:eastAsia="华文楷体" w:hAnsi="华文楷体" w:cs="仿宋_GB2312" w:hint="eastAsia"/>
                <w:sz w:val="28"/>
                <w:szCs w:val="28"/>
              </w:rPr>
              <w:t>严言、陈晓林、丁永剑</w:t>
            </w:r>
          </w:p>
        </w:tc>
      </w:tr>
    </w:tbl>
    <w:p w14:paraId="046490FB" w14:textId="77777777" w:rsidR="00692618" w:rsidRDefault="00692618">
      <w:pPr>
        <w:widowControl/>
        <w:adjustRightInd w:val="0"/>
        <w:snapToGrid w:val="0"/>
        <w:spacing w:line="36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</w:p>
    <w:sectPr w:rsidR="00692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GIyY2FjNzVkMzk0YmM2MDAzMDUzMDNlNGYzY2YifQ=="/>
  </w:docVars>
  <w:rsids>
    <w:rsidRoot w:val="6806675B"/>
    <w:rsid w:val="004067F4"/>
    <w:rsid w:val="00692618"/>
    <w:rsid w:val="00A213FF"/>
    <w:rsid w:val="00A314E5"/>
    <w:rsid w:val="00F97B50"/>
    <w:rsid w:val="0CB517B2"/>
    <w:rsid w:val="6806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Goya</dc:creator>
  <cp:lastModifiedBy>杨程子</cp:lastModifiedBy>
  <cp:revision>4</cp:revision>
  <dcterms:created xsi:type="dcterms:W3CDTF">2024-10-14T10:26:00Z</dcterms:created>
  <dcterms:modified xsi:type="dcterms:W3CDTF">2024-10-15T09:26:00Z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D4CB0FD74E7B413B8701DDF298E7F7E3_13</vt:lpwstr>
  </property>
</Properties>
</file>