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2707E">
      <w:pPr>
        <w:widowControl/>
        <w:spacing w:line="360" w:lineRule="exact"/>
        <w:jc w:val="left"/>
        <w:rPr>
          <w:rFonts w:hint="default" w:ascii="Times New Roman" w:hAnsi="Times New Roman" w:eastAsia="仿宋" w:cs="Times New Roman"/>
          <w:color w:val="000000"/>
          <w:sz w:val="32"/>
          <w:szCs w:val="32"/>
        </w:rPr>
      </w:pPr>
      <w:bookmarkStart w:id="0" w:name="OLE_LINK1"/>
      <w:r>
        <w:rPr>
          <w:rFonts w:hint="eastAsia" w:ascii="黑体" w:hAnsi="黑体" w:eastAsia="黑体" w:cs="黑体"/>
          <w:color w:val="000000"/>
          <w:sz w:val="32"/>
          <w:szCs w:val="32"/>
        </w:rPr>
        <w:t>附件</w:t>
      </w:r>
      <w:r>
        <w:rPr>
          <w:rFonts w:hint="default" w:ascii="Times New Roman" w:hAnsi="Times New Roman" w:eastAsia="仿宋" w:cs="Times New Roman"/>
          <w:color w:val="000000"/>
          <w:sz w:val="32"/>
          <w:szCs w:val="32"/>
        </w:rPr>
        <w:t>2</w:t>
      </w:r>
    </w:p>
    <w:bookmarkEnd w:id="0"/>
    <w:p w14:paraId="3C95CC75">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sz w:val="44"/>
          <w:szCs w:val="44"/>
        </w:rPr>
      </w:pPr>
    </w:p>
    <w:p w14:paraId="09ACF58A">
      <w:pPr>
        <w:adjustRightInd w:val="0"/>
        <w:snapToGrid w:val="0"/>
        <w:spacing w:line="640" w:lineRule="exact"/>
        <w:jc w:val="center"/>
        <w:rPr>
          <w:rFonts w:hint="eastAsia" w:ascii="方正黑体_GBK" w:hAnsi="黑体" w:eastAsia="方正黑体_GBK" w:cs="Century"/>
          <w:sz w:val="32"/>
          <w:szCs w:val="32"/>
        </w:rPr>
      </w:pPr>
      <w:r>
        <w:rPr>
          <w:rFonts w:hint="eastAsia" w:ascii="方正小标宋简体" w:hAnsi="方正小标宋简体" w:eastAsia="方正小标宋简体" w:cs="方正小标宋简体"/>
          <w:sz w:val="44"/>
          <w:szCs w:val="44"/>
        </w:rPr>
        <w:t>江苏师范大学第二届团支部书记素质能力大赛主题团日活动参考指南</w:t>
      </w:r>
    </w:p>
    <w:p w14:paraId="3738978E">
      <w:pPr>
        <w:pStyle w:val="9"/>
        <w:numPr>
          <w:ilvl w:val="0"/>
          <w:numId w:val="0"/>
        </w:numPr>
        <w:adjustRightInd w:val="0"/>
        <w:snapToGrid w:val="0"/>
        <w:spacing w:line="576" w:lineRule="exact"/>
        <w:ind w:left="1360" w:leftChars="0" w:hanging="720" w:firstLineChars="0"/>
        <w:rPr>
          <w:rFonts w:hint="default" w:ascii="黑体" w:hAnsi="黑体" w:eastAsia="黑体" w:cs="Century"/>
          <w:kern w:val="2"/>
          <w:sz w:val="32"/>
          <w:szCs w:val="32"/>
          <w:lang w:val="en-US" w:eastAsia="zh-CN" w:bidi="ar-SA"/>
        </w:rPr>
      </w:pPr>
    </w:p>
    <w:p w14:paraId="313D3FEC">
      <w:pPr>
        <w:pStyle w:val="9"/>
        <w:numPr>
          <w:ilvl w:val="0"/>
          <w:numId w:val="0"/>
        </w:numPr>
        <w:adjustRightInd w:val="0"/>
        <w:snapToGrid w:val="0"/>
        <w:spacing w:line="576" w:lineRule="exact"/>
        <w:ind w:left="1360" w:leftChars="0" w:hanging="720" w:firstLineChars="0"/>
        <w:rPr>
          <w:rFonts w:hint="eastAsia" w:ascii="黑体" w:hAnsi="黑体" w:eastAsia="黑体" w:cs="Century"/>
          <w:sz w:val="32"/>
          <w:szCs w:val="32"/>
        </w:rPr>
      </w:pPr>
      <w:r>
        <w:rPr>
          <w:rFonts w:hint="default" w:ascii="黑体" w:hAnsi="黑体" w:eastAsia="黑体" w:cs="Century"/>
          <w:kern w:val="2"/>
          <w:sz w:val="32"/>
          <w:szCs w:val="32"/>
          <w:lang w:val="en-US" w:eastAsia="zh-CN" w:bidi="ar-SA"/>
        </w:rPr>
        <w:t>一、</w:t>
      </w:r>
      <w:r>
        <w:rPr>
          <w:rFonts w:hint="eastAsia" w:ascii="黑体" w:hAnsi="黑体" w:eastAsia="黑体" w:cs="Century"/>
          <w:sz w:val="32"/>
          <w:szCs w:val="32"/>
        </w:rPr>
        <w:t>团支部思想引领专题</w:t>
      </w:r>
    </w:p>
    <w:p w14:paraId="3F1A9711">
      <w:pPr>
        <w:widowControl/>
        <w:spacing w:line="576" w:lineRule="exact"/>
        <w:ind w:firstLine="640" w:firstLineChars="200"/>
        <w:rPr>
          <w:rFonts w:hint="eastAsia" w:ascii="仿宋" w:hAnsi="仿宋" w:eastAsia="仿宋" w:cs="Century"/>
          <w:color w:val="000000"/>
          <w:sz w:val="32"/>
          <w:szCs w:val="32"/>
        </w:rPr>
      </w:pPr>
      <w:r>
        <w:rPr>
          <w:rFonts w:hint="eastAsia" w:ascii="仿宋" w:hAnsi="仿宋" w:eastAsia="仿宋" w:cs="Century"/>
          <w:color w:val="000000"/>
          <w:sz w:val="32"/>
          <w:szCs w:val="32"/>
        </w:rPr>
        <w:t>以习近平新时代中国特色社会主义思想为指导，深入贯彻落实习近平总书记关于青年工作的重要思想，紧紧围绕学习宣传贯彻党的二十大和</w:t>
      </w:r>
      <w:r>
        <w:rPr>
          <w:rFonts w:hint="eastAsia" w:ascii="仿宋" w:hAnsi="仿宋" w:eastAsia="仿宋" w:cs="宋体"/>
          <w:color w:val="000000"/>
          <w:sz w:val="32"/>
          <w:szCs w:val="32"/>
        </w:rPr>
        <w:t>二十届二中、三中、四中全会精神</w:t>
      </w:r>
      <w:r>
        <w:rPr>
          <w:rFonts w:hint="eastAsia" w:ascii="仿宋" w:hAnsi="仿宋" w:eastAsia="仿宋" w:cs="Century"/>
          <w:color w:val="000000"/>
          <w:sz w:val="32"/>
          <w:szCs w:val="32"/>
        </w:rPr>
        <w:t>主题主线，聚焦主责主业，不断提升引领力、组织力、服务力和大局贡献度，带动广大青年坚定理想信念、积极向党靠拢，组织动员青年围绕“十五五”规划部署主动担当作为、贡献力量。</w:t>
      </w:r>
    </w:p>
    <w:p w14:paraId="4D7AFD99">
      <w:pPr>
        <w:pStyle w:val="9"/>
        <w:numPr>
          <w:ilvl w:val="0"/>
          <w:numId w:val="0"/>
        </w:numPr>
        <w:adjustRightInd w:val="0"/>
        <w:snapToGrid w:val="0"/>
        <w:spacing w:line="576" w:lineRule="exact"/>
        <w:ind w:left="1360" w:leftChars="0" w:hanging="720" w:firstLineChars="0"/>
        <w:rPr>
          <w:rFonts w:hint="eastAsia" w:ascii="黑体" w:hAnsi="黑体" w:eastAsia="黑体" w:cs="Century"/>
          <w:sz w:val="32"/>
          <w:szCs w:val="32"/>
        </w:rPr>
      </w:pPr>
      <w:r>
        <w:rPr>
          <w:rFonts w:hint="eastAsia" w:ascii="黑体" w:hAnsi="黑体" w:eastAsia="黑体" w:cs="Century"/>
          <w:kern w:val="2"/>
          <w:sz w:val="32"/>
          <w:szCs w:val="32"/>
          <w:lang w:val="en-US" w:eastAsia="zh-CN" w:bidi="ar-SA"/>
        </w:rPr>
        <w:t>二</w:t>
      </w:r>
      <w:r>
        <w:rPr>
          <w:rFonts w:hint="default" w:ascii="黑体" w:hAnsi="黑体" w:eastAsia="黑体" w:cs="Century"/>
          <w:kern w:val="2"/>
          <w:sz w:val="32"/>
          <w:szCs w:val="32"/>
          <w:lang w:val="en-US" w:eastAsia="zh-CN" w:bidi="ar-SA"/>
        </w:rPr>
        <w:t>、</w:t>
      </w:r>
      <w:r>
        <w:rPr>
          <w:rFonts w:hint="eastAsia" w:ascii="黑体" w:hAnsi="黑体" w:eastAsia="黑体" w:cs="Century"/>
          <w:sz w:val="32"/>
          <w:szCs w:val="32"/>
        </w:rPr>
        <w:t>团支部</w:t>
      </w:r>
      <w:r>
        <w:rPr>
          <w:rFonts w:hint="eastAsia" w:ascii="黑体" w:hAnsi="黑体" w:eastAsia="黑体" w:cs="Century"/>
          <w:sz w:val="32"/>
          <w:szCs w:val="32"/>
          <w:lang w:val="en-US" w:eastAsia="zh-CN"/>
        </w:rPr>
        <w:t>基础</w:t>
      </w:r>
      <w:r>
        <w:rPr>
          <w:rFonts w:hint="eastAsia" w:ascii="黑体" w:hAnsi="黑体" w:eastAsia="黑体" w:cs="Century"/>
          <w:sz w:val="32"/>
          <w:szCs w:val="32"/>
        </w:rPr>
        <w:t>建设专题</w:t>
      </w:r>
    </w:p>
    <w:p w14:paraId="4D59103F">
      <w:pPr>
        <w:widowControl/>
        <w:spacing w:line="576" w:lineRule="exact"/>
        <w:ind w:firstLine="640" w:firstLineChars="200"/>
        <w:rPr>
          <w:rFonts w:hint="eastAsia" w:ascii="仿宋" w:hAnsi="仿宋" w:eastAsia="仿宋" w:cs="Century"/>
          <w:color w:val="000000"/>
          <w:sz w:val="32"/>
          <w:szCs w:val="32"/>
        </w:rPr>
      </w:pPr>
      <w:r>
        <w:rPr>
          <w:rFonts w:hint="eastAsia" w:ascii="仿宋" w:hAnsi="仿宋" w:eastAsia="仿宋" w:cs="Century"/>
          <w:color w:val="000000"/>
          <w:sz w:val="32"/>
          <w:szCs w:val="32"/>
        </w:rPr>
        <w:t>以主题团日活动为抓手切实提升团支部活力，充分挖掘“五一”国际劳动节、“五四”青年节、“七一”建党节、“八一”建军节、“十一”国庆节、“一二·九”运动等红色教育资源，进一步落实“两清单一创争三落实”建设计划，夯实“磐石工程”建设，自觉担当起党的助手和后备军的光荣使命，为实现第二个百年奋斗目标、实现中华民族伟大复兴的中国梦汇聚青春力量。</w:t>
      </w:r>
    </w:p>
    <w:p w14:paraId="3DC79B96">
      <w:pPr>
        <w:pStyle w:val="9"/>
        <w:numPr>
          <w:ilvl w:val="0"/>
          <w:numId w:val="0"/>
        </w:numPr>
        <w:adjustRightInd w:val="0"/>
        <w:snapToGrid w:val="0"/>
        <w:spacing w:line="576" w:lineRule="exact"/>
        <w:ind w:left="1360" w:leftChars="0" w:hanging="720" w:firstLineChars="0"/>
        <w:rPr>
          <w:rFonts w:hint="eastAsia" w:ascii="黑体" w:hAnsi="黑体" w:eastAsia="黑体" w:cs="Century"/>
          <w:sz w:val="32"/>
          <w:szCs w:val="32"/>
          <w:lang w:val="en-US" w:eastAsia="zh-CN"/>
        </w:rPr>
      </w:pPr>
      <w:r>
        <w:rPr>
          <w:rFonts w:hint="eastAsia" w:ascii="黑体" w:hAnsi="黑体" w:eastAsia="黑体" w:cs="Century"/>
          <w:sz w:val="32"/>
          <w:szCs w:val="32"/>
          <w:lang w:val="en-US" w:eastAsia="zh-CN"/>
        </w:rPr>
        <w:t>三、团支部活力提升专题</w:t>
      </w:r>
    </w:p>
    <w:p w14:paraId="0A29B6A1">
      <w:pPr>
        <w:widowControl/>
        <w:spacing w:line="576" w:lineRule="exact"/>
        <w:ind w:firstLine="640" w:firstLineChars="200"/>
        <w:rPr>
          <w:rFonts w:hint="eastAsia" w:ascii="仿宋" w:hAnsi="仿宋" w:eastAsia="仿宋" w:cs="Century"/>
          <w:color w:val="000000"/>
          <w:sz w:val="32"/>
          <w:szCs w:val="32"/>
        </w:rPr>
      </w:pPr>
      <w:r>
        <w:rPr>
          <w:rFonts w:hint="eastAsia" w:ascii="仿宋" w:hAnsi="仿宋" w:eastAsia="仿宋" w:cs="Century"/>
          <w:color w:val="000000"/>
          <w:sz w:val="32"/>
          <w:szCs w:val="32"/>
          <w:lang w:val="en-US" w:eastAsia="zh-CN"/>
        </w:rPr>
        <w:t>以“挑战杯”竞赛等科技创新赛事为抓手，激发青年创新潜能，</w:t>
      </w:r>
      <w:r>
        <w:rPr>
          <w:rFonts w:hint="eastAsia" w:ascii="仿宋" w:hAnsi="仿宋" w:eastAsia="仿宋" w:cs="Century"/>
          <w:color w:val="000000"/>
          <w:sz w:val="32"/>
          <w:szCs w:val="32"/>
        </w:rPr>
        <w:t>展现青春作为。</w:t>
      </w:r>
      <w:r>
        <w:rPr>
          <w:rFonts w:hint="eastAsia" w:ascii="仿宋" w:hAnsi="仿宋" w:eastAsia="仿宋" w:cs="Century"/>
          <w:color w:val="000000"/>
          <w:sz w:val="32"/>
          <w:szCs w:val="32"/>
          <w:lang w:val="en-US" w:eastAsia="zh-CN"/>
        </w:rPr>
        <w:t>深入实施“三下乡”“返家乡”社会实践，扎实推进社区实践计划与社区报到，引导青年在深入基层、服务社会中锤炼本领。大力弘扬志愿精神，拓展志愿服务领域，组织动员青年在社区服务、大型赛会等一线担当奉献，不断提升团支部的实践活力</w:t>
      </w:r>
      <w:bookmarkStart w:id="1" w:name="_GoBack"/>
      <w:bookmarkEnd w:id="1"/>
      <w:r>
        <w:rPr>
          <w:rFonts w:hint="eastAsia" w:ascii="仿宋" w:hAnsi="仿宋" w:eastAsia="仿宋" w:cs="Century"/>
          <w:color w:val="000000"/>
          <w:sz w:val="32"/>
          <w:szCs w:val="32"/>
          <w:lang w:val="en-US" w:eastAsia="zh-CN"/>
        </w:rPr>
        <w:t>。</w:t>
      </w:r>
    </w:p>
    <w:p w14:paraId="63341987">
      <w:pPr>
        <w:widowControl/>
        <w:spacing w:line="576" w:lineRule="exact"/>
        <w:ind w:firstLine="640" w:firstLineChars="200"/>
        <w:rPr>
          <w:rFonts w:hint="eastAsia" w:ascii="黑体" w:hAnsi="黑体" w:eastAsia="黑体" w:cs="Century"/>
          <w:sz w:val="32"/>
          <w:szCs w:val="32"/>
          <w:lang w:val="en-US" w:eastAsia="zh-CN"/>
        </w:rPr>
      </w:pPr>
      <w:r>
        <w:rPr>
          <w:rFonts w:hint="eastAsia" w:ascii="黑体" w:hAnsi="黑体" w:eastAsia="黑体" w:cs="Century"/>
          <w:sz w:val="32"/>
          <w:szCs w:val="32"/>
          <w:lang w:val="en-US" w:eastAsia="zh-CN"/>
        </w:rPr>
        <w:t>四、团支部服务成长专题</w:t>
      </w:r>
    </w:p>
    <w:p w14:paraId="47E65304">
      <w:pPr>
        <w:widowControl/>
        <w:spacing w:line="576" w:lineRule="exact"/>
        <w:ind w:firstLine="640" w:firstLineChars="200"/>
        <w:rPr>
          <w:rFonts w:hint="default" w:ascii="仿宋" w:hAnsi="仿宋" w:eastAsia="仿宋" w:cs="Century"/>
          <w:color w:val="000000"/>
          <w:sz w:val="32"/>
          <w:szCs w:val="32"/>
          <w:lang w:val="en-US" w:eastAsia="zh-CN"/>
        </w:rPr>
      </w:pPr>
      <w:r>
        <w:rPr>
          <w:rFonts w:hint="eastAsia" w:ascii="仿宋" w:hAnsi="仿宋" w:eastAsia="仿宋" w:cs="Century"/>
          <w:color w:val="000000"/>
          <w:sz w:val="32"/>
          <w:szCs w:val="32"/>
          <w:lang w:val="en-US" w:eastAsia="zh-CN"/>
        </w:rPr>
        <w:t>充分彰显团组织的服务力，为青年成长成才赋能，不断提升服务青年质效。</w:t>
      </w:r>
      <w:r>
        <w:rPr>
          <w:rFonts w:hint="default" w:ascii="仿宋" w:hAnsi="仿宋" w:eastAsia="仿宋" w:cs="Century"/>
          <w:color w:val="000000"/>
          <w:sz w:val="32"/>
          <w:szCs w:val="32"/>
          <w:lang w:val="en-US" w:eastAsia="zh-CN"/>
        </w:rPr>
        <w:t>围绕青年入学适应、在校发展、毕业过渡</w:t>
      </w:r>
      <w:r>
        <w:rPr>
          <w:rFonts w:hint="eastAsia" w:ascii="仿宋" w:hAnsi="仿宋" w:eastAsia="仿宋" w:cs="Century"/>
          <w:color w:val="000000"/>
          <w:sz w:val="32"/>
          <w:szCs w:val="32"/>
          <w:lang w:val="en-US" w:eastAsia="zh-CN"/>
        </w:rPr>
        <w:t>等</w:t>
      </w:r>
      <w:r>
        <w:rPr>
          <w:rFonts w:hint="default" w:ascii="仿宋" w:hAnsi="仿宋" w:eastAsia="仿宋" w:cs="Century"/>
          <w:color w:val="000000"/>
          <w:sz w:val="32"/>
          <w:szCs w:val="32"/>
          <w:lang w:val="en-US" w:eastAsia="zh-CN"/>
        </w:rPr>
        <w:t>全阶段需求，</w:t>
      </w:r>
      <w:r>
        <w:rPr>
          <w:rFonts w:hint="eastAsia" w:ascii="仿宋" w:hAnsi="仿宋" w:eastAsia="仿宋" w:cs="Century"/>
          <w:color w:val="000000"/>
          <w:sz w:val="32"/>
          <w:szCs w:val="32"/>
          <w:lang w:val="en-US" w:eastAsia="zh-CN"/>
        </w:rPr>
        <w:t>开展</w:t>
      </w:r>
      <w:r>
        <w:rPr>
          <w:rFonts w:hint="default" w:ascii="仿宋" w:hAnsi="仿宋" w:eastAsia="仿宋" w:cs="Century"/>
          <w:color w:val="000000"/>
          <w:sz w:val="32"/>
          <w:szCs w:val="32"/>
          <w:lang w:val="en-US" w:eastAsia="zh-CN"/>
        </w:rPr>
        <w:t>学业</w:t>
      </w:r>
      <w:r>
        <w:rPr>
          <w:rFonts w:hint="eastAsia" w:ascii="仿宋" w:hAnsi="仿宋" w:eastAsia="仿宋" w:cs="Century"/>
          <w:color w:val="000000"/>
          <w:sz w:val="32"/>
          <w:szCs w:val="32"/>
          <w:lang w:val="en-US" w:eastAsia="zh-CN"/>
        </w:rPr>
        <w:t>指导</w:t>
      </w:r>
      <w:r>
        <w:rPr>
          <w:rFonts w:hint="default" w:ascii="仿宋" w:hAnsi="仿宋" w:eastAsia="仿宋" w:cs="Century"/>
          <w:color w:val="000000"/>
          <w:sz w:val="32"/>
          <w:szCs w:val="32"/>
          <w:lang w:val="en-US" w:eastAsia="zh-CN"/>
        </w:rPr>
        <w:t>、心理关怀、职业导航</w:t>
      </w:r>
      <w:r>
        <w:rPr>
          <w:rFonts w:hint="eastAsia" w:ascii="仿宋" w:hAnsi="仿宋" w:eastAsia="仿宋" w:cs="Century"/>
          <w:color w:val="000000"/>
          <w:sz w:val="32"/>
          <w:szCs w:val="32"/>
          <w:lang w:val="en-US" w:eastAsia="zh-CN"/>
        </w:rPr>
        <w:t>、就业帮扶等个性化、</w:t>
      </w:r>
      <w:r>
        <w:rPr>
          <w:rFonts w:hint="default" w:ascii="仿宋" w:hAnsi="仿宋" w:eastAsia="仿宋" w:cs="Century"/>
          <w:color w:val="000000"/>
          <w:sz w:val="32"/>
          <w:szCs w:val="32"/>
          <w:lang w:val="en-US" w:eastAsia="zh-CN"/>
        </w:rPr>
        <w:t>精准化</w:t>
      </w:r>
      <w:r>
        <w:rPr>
          <w:rFonts w:hint="eastAsia" w:ascii="仿宋" w:hAnsi="仿宋" w:eastAsia="仿宋" w:cs="Century"/>
          <w:color w:val="000000"/>
          <w:sz w:val="32"/>
          <w:szCs w:val="32"/>
          <w:lang w:val="en-US" w:eastAsia="zh-CN"/>
        </w:rPr>
        <w:t>的</w:t>
      </w:r>
      <w:r>
        <w:rPr>
          <w:rFonts w:hint="default" w:ascii="仿宋" w:hAnsi="仿宋" w:eastAsia="仿宋" w:cs="Century"/>
          <w:color w:val="000000"/>
          <w:sz w:val="32"/>
          <w:szCs w:val="32"/>
          <w:lang w:val="en-US" w:eastAsia="zh-CN"/>
        </w:rPr>
        <w:t>服务，帮助青年破解</w:t>
      </w:r>
      <w:r>
        <w:rPr>
          <w:rFonts w:hint="eastAsia" w:ascii="仿宋" w:hAnsi="仿宋" w:eastAsia="仿宋" w:cs="Century"/>
          <w:color w:val="000000"/>
          <w:sz w:val="32"/>
          <w:szCs w:val="32"/>
          <w:lang w:val="en-US" w:eastAsia="zh-CN"/>
        </w:rPr>
        <w:t>成长</w:t>
      </w:r>
      <w:r>
        <w:rPr>
          <w:rFonts w:hint="default" w:ascii="仿宋" w:hAnsi="仿宋" w:eastAsia="仿宋" w:cs="Century"/>
          <w:color w:val="000000"/>
          <w:sz w:val="32"/>
          <w:szCs w:val="32"/>
          <w:lang w:val="en-US" w:eastAsia="zh-CN"/>
        </w:rPr>
        <w:t>困惑，</w:t>
      </w:r>
      <w:r>
        <w:rPr>
          <w:rFonts w:hint="eastAsia" w:ascii="仿宋" w:hAnsi="仿宋" w:eastAsia="仿宋" w:cs="Century"/>
          <w:color w:val="000000"/>
          <w:sz w:val="32"/>
          <w:szCs w:val="32"/>
          <w:lang w:val="en-US" w:eastAsia="zh-CN"/>
        </w:rPr>
        <w:t>搭建发展平台，</w:t>
      </w:r>
      <w:r>
        <w:rPr>
          <w:rFonts w:hint="default" w:ascii="仿宋" w:hAnsi="仿宋" w:eastAsia="仿宋" w:cs="Century"/>
          <w:color w:val="000000"/>
          <w:sz w:val="32"/>
          <w:szCs w:val="32"/>
          <w:lang w:val="en-US" w:eastAsia="zh-CN"/>
        </w:rPr>
        <w:t>提升综合素养，</w:t>
      </w:r>
      <w:r>
        <w:rPr>
          <w:rFonts w:hint="eastAsia" w:ascii="仿宋" w:hAnsi="仿宋" w:eastAsia="仿宋" w:cs="Century"/>
          <w:color w:val="000000"/>
          <w:sz w:val="32"/>
          <w:szCs w:val="32"/>
          <w:lang w:val="en-US" w:eastAsia="zh-CN"/>
        </w:rPr>
        <w:t>引导青年增强对</w:t>
      </w:r>
      <w:r>
        <w:rPr>
          <w:rFonts w:hint="default" w:ascii="仿宋" w:hAnsi="仿宋" w:eastAsia="仿宋" w:cs="Century"/>
          <w:color w:val="000000"/>
          <w:sz w:val="32"/>
          <w:szCs w:val="32"/>
          <w:lang w:val="en-US" w:eastAsia="zh-CN"/>
        </w:rPr>
        <w:t>团组织的</w:t>
      </w:r>
      <w:r>
        <w:rPr>
          <w:rFonts w:hint="eastAsia" w:ascii="仿宋" w:hAnsi="仿宋" w:eastAsia="仿宋" w:cs="Century"/>
          <w:color w:val="000000"/>
          <w:sz w:val="32"/>
          <w:szCs w:val="32"/>
          <w:lang w:val="en-US" w:eastAsia="zh-CN"/>
        </w:rPr>
        <w:t>认同感和</w:t>
      </w:r>
      <w:r>
        <w:rPr>
          <w:rFonts w:hint="default" w:ascii="仿宋" w:hAnsi="仿宋" w:eastAsia="仿宋" w:cs="Century"/>
          <w:color w:val="000000"/>
          <w:sz w:val="32"/>
          <w:szCs w:val="32"/>
          <w:lang w:val="en-US" w:eastAsia="zh-CN"/>
        </w:rPr>
        <w:t>归属感。</w:t>
      </w:r>
    </w:p>
    <w:p w14:paraId="3C2A4631">
      <w:pPr>
        <w:pStyle w:val="9"/>
        <w:numPr>
          <w:ilvl w:val="0"/>
          <w:numId w:val="0"/>
        </w:numPr>
        <w:adjustRightInd w:val="0"/>
        <w:snapToGrid w:val="0"/>
        <w:spacing w:line="576" w:lineRule="exact"/>
        <w:ind w:left="1360" w:leftChars="0" w:hanging="720" w:firstLineChars="0"/>
        <w:rPr>
          <w:rFonts w:hint="default" w:ascii="黑体" w:hAnsi="黑体" w:eastAsia="黑体" w:cs="Century"/>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8E7DBBF-8F45-4FE6-83BF-7691B2D45264}"/>
  </w:font>
  <w:font w:name="宋体">
    <w:panose1 w:val="02010600030101010101"/>
    <w:charset w:val="86"/>
    <w:family w:val="auto"/>
    <w:pitch w:val="default"/>
    <w:sig w:usb0="00000203" w:usb1="288F0000" w:usb2="00000006" w:usb3="00000000" w:csb0="00040001" w:csb1="00000000"/>
    <w:embedRegular r:id="rId2" w:fontKey="{B91DFB6A-F6FD-4C3F-9C91-65B20512025E}"/>
  </w:font>
  <w:font w:name="Wingdings">
    <w:panose1 w:val="05000000000000000000"/>
    <w:charset w:val="02"/>
    <w:family w:val="auto"/>
    <w:pitch w:val="default"/>
    <w:sig w:usb0="00000000" w:usb1="00000000" w:usb2="00000000" w:usb3="00000000" w:csb0="80000000" w:csb1="00000000"/>
    <w:embedRegular r:id="rId3" w:fontKey="{2BAD2AB8-0D86-47CF-8885-9860E3C5F29C}"/>
  </w:font>
  <w:font w:name="Arial">
    <w:panose1 w:val="020B0604020202020204"/>
    <w:charset w:val="01"/>
    <w:family w:val="swiss"/>
    <w:pitch w:val="default"/>
    <w:sig w:usb0="E0002EFF" w:usb1="C000785B" w:usb2="00000009" w:usb3="00000000" w:csb0="400001FF" w:csb1="FFFF0000"/>
    <w:embedRegular r:id="rId4" w:fontKey="{5BFB6019-221D-4C25-A339-C8BB0CD38538}"/>
  </w:font>
  <w:font w:name="黑体">
    <w:panose1 w:val="02010609060101010101"/>
    <w:charset w:val="86"/>
    <w:family w:val="auto"/>
    <w:pitch w:val="default"/>
    <w:sig w:usb0="800002BF" w:usb1="38CF7CFA" w:usb2="00000016" w:usb3="00000000" w:csb0="00040001" w:csb1="00000000"/>
    <w:embedRegular r:id="rId5" w:fontKey="{0544031E-AB5F-4235-A3F0-AE0EDB5FD75A}"/>
  </w:font>
  <w:font w:name="Courier New">
    <w:panose1 w:val="02070309020205020404"/>
    <w:charset w:val="01"/>
    <w:family w:val="modern"/>
    <w:pitch w:val="default"/>
    <w:sig w:usb0="E0002EFF" w:usb1="C0007843" w:usb2="00000009" w:usb3="00000000" w:csb0="400001FF" w:csb1="FFFF0000"/>
    <w:embedRegular r:id="rId6" w:fontKey="{7B4AC7F4-2E62-4512-B007-206111CD664A}"/>
  </w:font>
  <w:font w:name="Symbol">
    <w:panose1 w:val="05050102010706020507"/>
    <w:charset w:val="02"/>
    <w:family w:val="roman"/>
    <w:pitch w:val="default"/>
    <w:sig w:usb0="00000000" w:usb1="00000000" w:usb2="00000000" w:usb3="00000000" w:csb0="80000000" w:csb1="00000000"/>
    <w:embedRegular r:id="rId7" w:fontKey="{32DCC5B5-4113-4F5D-A896-75D4C8449652}"/>
  </w:font>
  <w:font w:name="Calibri">
    <w:panose1 w:val="020F0502020204030204"/>
    <w:charset w:val="00"/>
    <w:family w:val="swiss"/>
    <w:pitch w:val="default"/>
    <w:sig w:usb0="E4002EFF" w:usb1="C000247B" w:usb2="00000009" w:usb3="00000000" w:csb0="200001FF" w:csb1="00000000"/>
    <w:embedRegular r:id="rId8" w:fontKey="{0ABDD358-2BA9-46BA-B420-640AA7D5EE60}"/>
  </w:font>
  <w:font w:name="仿宋">
    <w:panose1 w:val="02010609060101010101"/>
    <w:charset w:val="86"/>
    <w:family w:val="modern"/>
    <w:pitch w:val="default"/>
    <w:sig w:usb0="800002BF" w:usb1="38CF7CFA" w:usb2="00000016" w:usb3="00000000" w:csb0="00040001" w:csb1="00000000"/>
    <w:embedRegular r:id="rId9" w:fontKey="{07E25065-8A08-4286-8369-D4ADB3C87989}"/>
  </w:font>
  <w:font w:name="方正黑体_GBK">
    <w:panose1 w:val="03000509000000000000"/>
    <w:charset w:val="86"/>
    <w:family w:val="script"/>
    <w:pitch w:val="default"/>
    <w:sig w:usb0="00000001" w:usb1="080E0000" w:usb2="00000000" w:usb3="00000000" w:csb0="00040000" w:csb1="00000000"/>
    <w:embedRegular r:id="rId10" w:fontKey="{F71E4F2B-29D6-4E66-90BA-F20C687FAED0}"/>
  </w:font>
  <w:font w:name="Century">
    <w:panose1 w:val="02040604050505020304"/>
    <w:charset w:val="00"/>
    <w:family w:val="roman"/>
    <w:pitch w:val="default"/>
    <w:sig w:usb0="00000287" w:usb1="00000000" w:usb2="00000000" w:usb3="00000000" w:csb0="2000009F" w:csb1="DFD70000"/>
    <w:embedRegular r:id="rId11" w:fontKey="{02EF763F-9FDF-41DC-9339-E8408E17B86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D97"/>
    <w:rsid w:val="002B7949"/>
    <w:rsid w:val="0037098B"/>
    <w:rsid w:val="006F14DF"/>
    <w:rsid w:val="007A1D97"/>
    <w:rsid w:val="00BD1578"/>
    <w:rsid w:val="00D20DCC"/>
    <w:rsid w:val="0C80489E"/>
    <w:rsid w:val="183402D8"/>
    <w:rsid w:val="215A5B66"/>
    <w:rsid w:val="3BAB74E7"/>
    <w:rsid w:val="44F83895"/>
    <w:rsid w:val="570A5CE0"/>
    <w:rsid w:val="62122D8C"/>
    <w:rsid w:val="729D4F85"/>
    <w:rsid w:val="72AA1944"/>
    <w:rsid w:val="75FF7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BodyText1I"/>
    <w:basedOn w:val="3"/>
    <w:qFormat/>
    <w:uiPriority w:val="0"/>
    <w:pPr>
      <w:ind w:firstLine="420" w:firstLineChars="100"/>
    </w:pPr>
  </w:style>
  <w:style w:type="paragraph" w:customStyle="1" w:styleId="3">
    <w:name w:val="BodyText"/>
    <w:basedOn w:val="1"/>
    <w:qFormat/>
    <w:uiPriority w:val="0"/>
    <w:pPr>
      <w:spacing w:after="120"/>
    </w:p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paragraph" w:styleId="9">
    <w:name w:val="List Paragraph"/>
    <w:basedOn w:val="1"/>
    <w:unhideWhenUsed/>
    <w:qFormat/>
    <w:uiPriority w:val="99"/>
    <w:pPr>
      <w:ind w:firstLine="420" w:firstLineChars="200"/>
    </w:pPr>
  </w:style>
  <w:style w:type="character" w:customStyle="1" w:styleId="10">
    <w:name w:val="页眉 字符"/>
    <w:basedOn w:val="8"/>
    <w:link w:val="5"/>
    <w:qFormat/>
    <w:uiPriority w:val="0"/>
    <w:rPr>
      <w:kern w:val="2"/>
      <w:sz w:val="18"/>
      <w:szCs w:val="18"/>
    </w:rPr>
  </w:style>
  <w:style w:type="character" w:customStyle="1" w:styleId="11">
    <w:name w:val="页脚 字符"/>
    <w:basedOn w:val="8"/>
    <w:link w:val="4"/>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075d732e-2104-43a4-900b-891b2da7f682</errorID>
      <errorWord>创争</errorWord>
      <group>L1_Word</group>
      <groupName>字词问题</groupName>
      <ability>L2_Typo</ability>
      <abilityName>字词错误</abilityName>
      <candidateList>
        <item>争创</item>
      </candidateList>
      <explain/>
      <paraID>4D59103F</paraID>
      <start>92</start>
      <end>94</end>
      <status>ignored</status>
      <modifiedWord/>
      <trackRevisions>false</trackRevisions>
    </reviewItem>
  </reviewItems>
  <config/>
</contractReview>
</file>

<file path=customXml/itemProps1.xml><?xml version="1.0" encoding="utf-8"?>
<ds:datastoreItem xmlns:ds="http://schemas.openxmlformats.org/officeDocument/2006/customXml" ds:itemID="{566149ae-ee68-49f3-ad6b-97c0b6e5b28b}">
  <ds:schemaRefs/>
</ds:datastoreItem>
</file>

<file path=docProps/app.xml><?xml version="1.0" encoding="utf-8"?>
<Properties xmlns="http://schemas.openxmlformats.org/officeDocument/2006/extended-properties" xmlns:vt="http://schemas.openxmlformats.org/officeDocument/2006/docPropsVTypes">
  <Template>Normal</Template>
  <Pages>2</Pages>
  <Words>689</Words>
  <Characters>689</Characters>
  <Lines>13</Lines>
  <Paragraphs>8</Paragraphs>
  <TotalTime>9</TotalTime>
  <ScaleCrop>false</ScaleCrop>
  <LinksUpToDate>false</LinksUpToDate>
  <CharactersWithSpaces>689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2024-11-18T10:56:00Z</dcterms:created>
  <dc:creator>sh138</dc:creator>
  <cp:lastModifiedBy>景平康</cp:lastModifiedBy>
  <dcterms:modified xsi:type="dcterms:W3CDTF">2025-12-06T11:59:45Z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7D5E401ACEE447FCBA43DF2B4C4A9AE9_12</vt:lpwstr>
  </property>
  <property fmtid="{D5CDD505-2E9C-101B-9397-08002B2CF9AE}" pid="4" name="KSOTemplateDocerSaveRecord">
    <vt:lpwstr>eyJoZGlkIjoiMThhNDYyOWYxOWViNTZjNzFhNmEwMWMzZDNiMDcyYTYiLCJ1c2VySWQiOiIyNjI5NjQ1MjQifQ==</vt:lpwstr>
  </property>
</Properties>
</file>