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11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32"/>
        </w:rPr>
        <w:t>江苏师范大学AIGC内容生产与创意写作微专业</w:t>
      </w:r>
      <w:r>
        <w:rPr>
          <w:rFonts w:hint="eastAsia" w:ascii="宋体" w:hAnsi="宋体" w:eastAsia="宋体" w:cs="宋体"/>
          <w:b/>
          <w:sz w:val="32"/>
        </w:rPr>
        <w:br w:type="textWrapping"/>
      </w:r>
      <w:r>
        <w:rPr>
          <w:rFonts w:hint="eastAsia" w:ascii="宋体" w:hAnsi="宋体" w:eastAsia="宋体" w:cs="宋体"/>
          <w:b/>
          <w:sz w:val="32"/>
        </w:rPr>
        <w:t>招生简章</w:t>
      </w:r>
    </w:p>
    <w:p w14:paraId="52F83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一、微专业介绍</w:t>
      </w:r>
    </w:p>
    <w:p w14:paraId="45219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在数字文化产业蓬勃发展、新大众文艺创作日益繁荣的背景下，创意写作已从传统的文学创作延伸至网络文学、科幻文学、短剧剧本、品牌文案、文旅传播、中学作文教学等多个领域。为响应社会对“能写、会策划、懂教学、善转化”复合型写作人才的迫切需求，本微专业依托江苏师范大学文学院中国语言文学学科优势，打破传统写作教育重理论轻实践的局限，确立“以写为本、以产促学、以教促用、以作品说话”的培养理念。</w:t>
      </w:r>
    </w:p>
    <w:p w14:paraId="40CDD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课程体系紧扣创意写作前沿与行业需求，将文学素养、类型写作、人机协同与教学应用深度融合，旨在培养既具备扎实的叙事功底与审美能力，又能够熟练运用AIGC工具、适应数字内容生产与语文教育需求的实战型人才。通过2个学期、11学分、165学时的系统训练，学生将掌握从创意理论、科幻创作、剧本写作、散文诗歌写作，到人机协同写作、中学创意作文教学的全链路技能，实现从“写作爱好者”向“创意写作者”“内容创作者”“作文教学者”的身份跃升。</w:t>
      </w:r>
    </w:p>
    <w:p w14:paraId="05D61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二、培养目标</w:t>
      </w:r>
    </w:p>
    <w:p w14:paraId="03B54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（一）培养方向</w:t>
      </w:r>
    </w:p>
    <w:p w14:paraId="40360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面向全校各专业本科生开放，优先汉语言文学（师范）、秘书学、应用中文、戏剧影视文学、教育技术等专业学生（建议大二、大三学生修读）。特别适合热爱写作、希望从事网络文学、科幻创作、短剧编剧、新媒体文案、出版编辑、中小学语文教育、作文培训等工作的学生，也适合希望通过写作能力赋能本专业的学生（如“法律+写作”“教育+写作”“文旅+写作”“科技+写作”）。</w:t>
      </w:r>
    </w:p>
    <w:p w14:paraId="0B84D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（二）培养模式</w:t>
      </w:r>
    </w:p>
    <w:p w14:paraId="7D328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依托文学院学科优势及产教融合资源，确立“理论奠基、类型拓展、技术赋能、教学应用”四位一体定位，以实战为导向，以作品为核心，开设创意写作理论、科幻创意写作、创意剧本写作、人机协同写作、创意散文写作、中学创意作文教学、创意诗歌写作7门模块化课程。</w:t>
      </w:r>
    </w:p>
    <w:p w14:paraId="73A2B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1.特色课程设计</w:t>
      </w:r>
    </w:p>
    <w:p w14:paraId="41528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（1）模块化课程结构：</w:t>
      </w:r>
    </w:p>
    <w:p w14:paraId="26BBD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理论模块：《创意写作理论与文案策划》讲授创意写作概念、发展脉络、创作心理、文案策划与工作坊方法，夯实理论基础。</w:t>
      </w:r>
    </w:p>
    <w:p w14:paraId="6E58B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类型写作模块：《科幻创意写作》《创意剧本写作》《创意散文写作》《创意诗歌写作》覆盖小说、剧本、散文、诗歌等主要文体，训练学生多样化的写作能力。</w:t>
      </w:r>
    </w:p>
    <w:p w14:paraId="1AD89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技术模块：《人机协同写作》引入AIGC工具，训练提示词设计、AI辅助策划、生成、改稿、伦理与版权。</w:t>
      </w:r>
    </w:p>
    <w:p w14:paraId="05BCF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教学应用模块：《中学创意作文教学》将创意写作理念转化为中学作文教学设计与实践，对接语文教育需求。</w:t>
      </w:r>
    </w:p>
    <w:p w14:paraId="0CB1B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前沿技术课程：紧跟人工智能技术变革，在课程体系中嵌入AIGC辅助写作、数字人应用、智能编辑等内容，培养学生人机协作的高效创作思维，使学生不仅会使用AI工具，更具备设计AI写作流程、定义AI输出标准的能力。</w:t>
      </w:r>
    </w:p>
    <w:p w14:paraId="102BA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</w:p>
    <w:p w14:paraId="1A2B7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2.实践与创新</w:t>
      </w:r>
    </w:p>
    <w:p w14:paraId="49F23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（1）项目驱动：</w:t>
      </w:r>
      <w:r>
        <w:rPr>
          <w:rFonts w:hint="eastAsia" w:ascii="宋体" w:hAnsi="宋体" w:eastAsia="宋体" w:cs="宋体"/>
          <w:b w:val="0"/>
          <w:sz w:val="22"/>
        </w:rPr>
        <w:t>由本专业专任教师指导学生参与各级各类学科竞赛、科研项目。近五年，学院学生在学科和技能竞赛、艺术创作、创新创业项目等方面取得优异成绩，累计获得学科和技能竞赛奖项8项（其中国家级7项）、艺术创作奖项26项（其中国家级6项），并成功立项多项创新创业项目。这些成果为创意写作微专业的实战化教学奠定了坚实基础。</w:t>
      </w:r>
    </w:p>
    <w:p w14:paraId="7F035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（2）企业项目实训：</w:t>
      </w:r>
      <w:r>
        <w:rPr>
          <w:rFonts w:hint="eastAsia" w:ascii="宋体" w:hAnsi="宋体" w:eastAsia="宋体" w:cs="宋体"/>
          <w:b w:val="0"/>
          <w:sz w:val="22"/>
        </w:rPr>
        <w:t>学院拥有稳定、充足的校内外实习实训基地，与徐州市作家协会、徐州报业传媒集团、江苏凤凰文艺出版社、徐州文旅集团、本地中小学等单位共建实习实训基地，可接纳学生开展采风采访、剧本孵化、图书编辑、新媒体运营、作文教学等实践。基地设施齐全、设备先进、利用率高，能够满足实践教学要求。</w:t>
      </w:r>
    </w:p>
    <w:p w14:paraId="76491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（3）创新创业支持：</w:t>
      </w:r>
      <w:r>
        <w:rPr>
          <w:rFonts w:hint="eastAsia" w:ascii="宋体" w:hAnsi="宋体" w:eastAsia="宋体" w:cs="宋体"/>
          <w:b w:val="0"/>
          <w:sz w:val="22"/>
        </w:rPr>
        <w:t>依托文学院创意写作工作坊、作家工作坊、数字内容创作实验室等平台，鼓励学生组建写作工作室、承接商业文案、孵化个人IP、参与短剧承制。优秀作品推荐参加国家级学科竞赛，并获得合作企业的实习内推机会。</w:t>
      </w:r>
    </w:p>
    <w:p w14:paraId="14FE7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3.综合素质培养</w:t>
      </w:r>
    </w:p>
    <w:p w14:paraId="16ECB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坚持以价值塑造、能力培养与品格涵养融合为导向，着力构建“懂审美、善协作、敢创新、有担当”的写作人才。引导学生在创意写作全流程中强化社会责任意识与主流价值引领。依托工作坊项目制教学与跨专业团队协作，培养学生系统思维，实现从“个人写作”到“团队创作”的协作跃升；同时，课程体系有机融入新大众文艺素养，使学生不仅掌握“如何写”的技术逻辑，更具备“为何写”的价值判断力。</w:t>
      </w:r>
    </w:p>
    <w:p w14:paraId="5A63B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（三）培养要求</w:t>
      </w:r>
    </w:p>
    <w:p w14:paraId="79B47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1.理论基础</w:t>
      </w:r>
    </w:p>
    <w:p w14:paraId="26C6A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将创意写作全流程解构为“理论—创作—技术—教学”四个环节，对应从创意理论、类型写作、人机协同到作文教学的完整链路，使学生在项目迭代中主动完成知识内化与能力迁移。</w:t>
      </w:r>
    </w:p>
    <w:p w14:paraId="61F1D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2.实践能力</w:t>
      </w:r>
    </w:p>
    <w:p w14:paraId="03FAD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学院高度重视产教融合，与徐州市作家协会、徐州报业传媒集团、江苏凤凰文艺出版社等单位建立长期合作。这种实践模式确保学生能深度参与真实项目，实现从“课堂作业”到“发表作品”“教学案例”的无缝转化。在微专业建设中，将进一步聘请作家、编剧、出版人、中学语文名师担任兼职导师，将真实案例直接引入课堂，强化“双师型”教学团队建设。</w:t>
      </w:r>
    </w:p>
    <w:p w14:paraId="2A0B7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3.市场与政策</w:t>
      </w:r>
    </w:p>
    <w:p w14:paraId="292FA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随着数字文化产业成为经济增长新引擎，网络文学、科幻、短剧、品牌内容、文旅融合等领域对创意写作人才需求快速增长。据相关数据显示，内容创作、编剧、文案策划、编辑等岗位招聘量持续上升，且市场需求已从单一的“写作”向“写作+运营”“写作+教学”的复合能力转变。本专业通过“创作”与“教学”双轮驱动，精准对接市场缺口。</w:t>
      </w:r>
    </w:p>
    <w:p w14:paraId="05A11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当前本科生就业面临结构性挑战，具备一技之长成为破局关键。本微专业打破传统学科壁垒，通过系统化实战训练，使学生掌握从创意策划、文本创作、剧本撰写到人机协同、作文教学的全流程技能。毕业生不仅可胜任编剧、编辑、文案策划等岗位，更能涉足内容运营、语文教育、作文培训等高薪紧缺岗位，职业晋升空间广阔。</w:t>
      </w:r>
    </w:p>
    <w:p w14:paraId="367AB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4.社会责任与职业道德</w:t>
      </w:r>
    </w:p>
    <w:p w14:paraId="56B64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确立“原创为本、内容向上、技术向善”的价值底线。课程体系将版权保护、AI伦理、数据隐私、内容合规等议题深度嵌入《人机协同写作》《中学创意作文教学》等核心模块。引导学生在创作与教学环节，形成对抄袭、洗稿、数据滥用、流量造假的警惕与抵制能力。同时，通过对接乡村振兴、非遗传播、公益写作等实战项目，引导学生将写作技能投向更广泛的社会价值创造，理解创意写作作为文化公共议题参与工具的文化潜能。</w:t>
      </w:r>
    </w:p>
    <w:p w14:paraId="771C1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三、专业特色</w:t>
      </w:r>
    </w:p>
    <w:p w14:paraId="6C037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1.前沿课程设置</w:t>
      </w:r>
    </w:p>
    <w:p w14:paraId="1B7E1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本微专业建设紧扣数字文化创意产业发展趋势，以“内容为王、技术赋能、教学应用”为核心理念，旨在培养具备全流程实战能力的复合型写作人才。紧跟行业技术变革，在课程体系中嵌入AIGC辅助写作、人机协同、数字出版等前沿内容。</w:t>
      </w:r>
    </w:p>
    <w:p w14:paraId="04158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2.实践导向</w:t>
      </w:r>
    </w:p>
    <w:p w14:paraId="741F0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教学过程模拟作家工作坊与内容工作室运作流程。前段课程夯实理论基础与文体写作能力，后段通过《中学创意作文教学》《人机协同写作》等课程引入真实教学场景与商业项目，采用“工作坊模式”让学生组队完成作品集、教学案例、商业文案等，真题真做。</w:t>
      </w:r>
    </w:p>
    <w:p w14:paraId="28B6E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3.跨学科融合</w:t>
      </w:r>
    </w:p>
    <w:p w14:paraId="43D37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本微专业的跨学科融合打破传统学科壁垒，构建起中国语言文学、新闻传播学、戏剧与影视学、教育学、计算机科学等学科门类深度交叉的教学体系。在师资层面，由教授、博士及行业专家构成的跨学科团队，形成“文学+技术+教育”的协同育人合力，使学生具备在复杂环境中整合多元知识解决实际问题的核心竞争力。</w:t>
      </w:r>
    </w:p>
    <w:p w14:paraId="11648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4.社会责任与可持续发展</w:t>
      </w:r>
    </w:p>
    <w:p w14:paraId="2FB15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该微专业打破流量至上、短期收割的单一逻辑，着力培养学生树立长期主义写作理念。依托生涯指导与校友反哺，引导学生将个人发展融入行业良性生态，拒绝竭泽而渔的内容投机，争做推动内容品质与行业标准升级的长跑型人才。</w:t>
      </w:r>
    </w:p>
    <w:p w14:paraId="7BB17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四、资源保障</w:t>
      </w:r>
    </w:p>
    <w:p w14:paraId="539A8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1.教学团队</w:t>
      </w:r>
    </w:p>
    <w:p w14:paraId="101BF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目前，本专业已经形成作家团队。校内师资既具备学术研究能力，也具备文学创作才能，蔡茂长期从事散文创作，系江苏省作家协会会员，徐州市杂文学会副会长，编辑《青春汉风》《徐州杂文》等刊物，陈韬的科幻小说创作、刘松的网络小说创作与剧本创作已经在国内有一定影响力，王志彬在人机协同写作方面走在同行前列。校外师资专业能力突出，丁长永系正高级语文教师，擅长作文教学，刘振坤系著名诗人，曾经获得徐州市“五个一工程奖”。</w:t>
      </w:r>
    </w:p>
    <w:p w14:paraId="532A4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团队可整合文学院写作学、语言学、现当代文学、戏剧影视、中国新诗、语文教学论等师资，并吸纳人工智能、文化创意产业及中学名师、作家、编剧参与。学院已开设大学写作、创意写作、科幻文学鉴赏与创作、剧本写作、中国新诗研究、语文教学论等课程，可支撑本微专业7门课程。</w:t>
      </w:r>
    </w:p>
    <w:p w14:paraId="37A01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2.课程资源</w:t>
      </w:r>
    </w:p>
    <w:p w14:paraId="1C64B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通过《创意写作理论与文案策划》确立写作观念与文体意识；利用《科幻创意写作》《创意剧本写作》《创意散文写作》《创意诗歌写作》打磨类型写作能力；结合《人机协同写作》掌握AIGC辅助创作与智能编辑技术。</w:t>
      </w:r>
    </w:p>
    <w:p w14:paraId="6AAC1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此阶段实行“单兵作战”考核，确保每位学生具备独立产出合格作品的能力。进阶至《中学创意作文教学》提升教学转化能力；最终以作品集、教学案例、商业文案为出口，实行“团队作战”，要求产出毕业作品集并验证应用价值。</w:t>
      </w:r>
    </w:p>
    <w:p w14:paraId="57BD1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</w:p>
    <w:p w14:paraId="436B6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  <w:sz w:val="22"/>
        </w:rPr>
      </w:pPr>
    </w:p>
    <w:p w14:paraId="4050A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3.创新创业平台</w:t>
      </w:r>
    </w:p>
    <w:p w14:paraId="114AC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学院拥有创意写作工作坊、作家工作坊、数字内容创作实验室、非线性编辑实验室等实践教学场所，教学科研设备总值约1200万元，能够充分满足微专业高频次的写作研讨、剧本围读、数字内容制作及AIGC实验需求。近五年，依托现有教学体系，学生在各类高水平竞赛中表现优异，累计获得学科和技能竞赛奖项8项（其中国家级7项）、艺术创作奖项26项（其中国家级6项），并成功立项多项创新创业项目。</w:t>
      </w:r>
    </w:p>
    <w:p w14:paraId="10888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4.学术资源</w:t>
      </w:r>
    </w:p>
    <w:p w14:paraId="06194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在师资与学科建设方面，文学院现有专任教师90人，其中教授33人、副教授30人，具有博士学位教师84人。学院拥有中国语言文学一级学科硕士点、博士点，专业背景涵盖中国语言文学、新闻传播学、戏剧与影视学、教育学、计算机科学等学科门类。学院与徐州市作家协会、徐州报业传媒集团、江苏凤凰文艺出版社、徐州文旅集团、本地中小学等共建校外实习实训基地13个，每年接纳学生进行长周期生产实习，实现课堂知识向行业能力的常态化转化。</w:t>
      </w:r>
    </w:p>
    <w:p w14:paraId="13024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五、招生对象及条件</w:t>
      </w:r>
    </w:p>
    <w:p w14:paraId="46477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（一）招生对象：</w:t>
      </w:r>
      <w:r>
        <w:rPr>
          <w:rFonts w:hint="eastAsia" w:ascii="宋体" w:hAnsi="宋体" w:eastAsia="宋体" w:cs="宋体"/>
          <w:b w:val="0"/>
          <w:sz w:val="22"/>
        </w:rPr>
        <w:t>面向全校各专业本科生开放（建议大二、大三学生修读）。特别适合热爱写作、希望从事网络文学、科幻创作、短剧编剧、新媒体文案、出版编辑、中小学语文教育、作文培训等工作的学生，也适合希望通过写作能力赋能本专业的学生。</w:t>
      </w:r>
    </w:p>
    <w:p w14:paraId="2DFCA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（二）计划招生人数：</w:t>
      </w:r>
      <w:r>
        <w:rPr>
          <w:rFonts w:hint="eastAsia" w:ascii="宋体" w:hAnsi="宋体" w:eastAsia="宋体" w:cs="宋体"/>
          <w:b w:val="0"/>
          <w:sz w:val="22"/>
        </w:rPr>
        <w:t>计划招生50人</w:t>
      </w:r>
    </w:p>
    <w:p w14:paraId="4358A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（三）学制、学分：</w:t>
      </w:r>
      <w:r>
        <w:rPr>
          <w:rFonts w:hint="eastAsia" w:ascii="宋体" w:hAnsi="宋体" w:eastAsia="宋体" w:cs="宋体"/>
          <w:b w:val="0"/>
          <w:sz w:val="22"/>
        </w:rPr>
        <w:t>一学年、11分</w:t>
      </w:r>
    </w:p>
    <w:p w14:paraId="4F828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（四）收费标准：</w:t>
      </w:r>
      <w:r>
        <w:rPr>
          <w:rFonts w:hint="eastAsia" w:ascii="宋体" w:hAnsi="宋体" w:eastAsia="宋体" w:cs="宋体"/>
          <w:b w:val="0"/>
          <w:sz w:val="22"/>
        </w:rPr>
        <w:t>80元/分，合计880元</w:t>
      </w:r>
    </w:p>
    <w:p w14:paraId="7DE4C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（五）授课方式：</w:t>
      </w:r>
      <w:r>
        <w:rPr>
          <w:rFonts w:hint="eastAsia" w:ascii="宋体" w:hAnsi="宋体" w:eastAsia="宋体" w:cs="宋体"/>
          <w:b w:val="0"/>
          <w:sz w:val="22"/>
        </w:rPr>
        <w:t>本微专业独立开班，学制一年，利用课余时间授课。线下授课。</w:t>
      </w:r>
    </w:p>
    <w:p w14:paraId="5C756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六、学分认定与证书授予</w:t>
      </w:r>
    </w:p>
    <w:p w14:paraId="7133D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学生完成微专业培养方案规定的课程并达到学习要求，由微专业所在学院审核后提出结业名单，报教务处备案，由教务处统一颁发结业证书和成绩单；微专业是非学历教育，不授予学位。如果</w:t>
      </w:r>
      <w:r>
        <w:rPr>
          <w:rFonts w:hint="eastAsia" w:ascii="宋体" w:hAnsi="宋体" w:eastAsia="宋体" w:cs="宋体"/>
          <w:sz w:val="22"/>
          <w:lang w:val="en-US" w:eastAsia="zh-CN"/>
        </w:rPr>
        <w:t>本</w:t>
      </w:r>
      <w:r>
        <w:rPr>
          <w:rFonts w:hint="eastAsia" w:ascii="宋体" w:hAnsi="宋体" w:eastAsia="宋体" w:cs="宋体"/>
          <w:sz w:val="22"/>
        </w:rPr>
        <w:t>微专业成功入库教育部学信网</w:t>
      </w:r>
      <w:r>
        <w:rPr>
          <w:rFonts w:hint="eastAsia" w:ascii="宋体" w:hAnsi="宋体" w:eastAsia="宋体" w:cs="宋体"/>
          <w:sz w:val="22"/>
          <w:lang w:val="en-US" w:eastAsia="zh-CN"/>
        </w:rPr>
        <w:t>获得</w:t>
      </w:r>
      <w:r>
        <w:rPr>
          <w:rFonts w:hint="eastAsia" w:ascii="宋体" w:hAnsi="宋体" w:eastAsia="宋体" w:cs="宋体"/>
          <w:sz w:val="22"/>
        </w:rPr>
        <w:t>备案，毕业生及用人单位可登录学信网查询相关</w:t>
      </w:r>
      <w:bookmarkStart w:id="0" w:name="_GoBack"/>
      <w:bookmarkEnd w:id="0"/>
      <w:r>
        <w:rPr>
          <w:rFonts w:hint="eastAsia" w:ascii="宋体" w:hAnsi="宋体" w:eastAsia="宋体" w:cs="宋体"/>
          <w:sz w:val="22"/>
        </w:rPr>
        <w:t>修读信息。</w:t>
      </w:r>
    </w:p>
    <w:p w14:paraId="4EAC5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七、微专业课程</w:t>
      </w:r>
    </w:p>
    <w:p w14:paraId="1B3BE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（一）课程设置及学时分配表</w:t>
      </w:r>
    </w:p>
    <w:tbl>
      <w:tblPr>
        <w:tblStyle w:val="13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232"/>
        <w:gridCol w:w="1260"/>
        <w:gridCol w:w="1182"/>
        <w:gridCol w:w="1360"/>
        <w:gridCol w:w="1481"/>
      </w:tblGrid>
      <w:tr w14:paraId="46912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B84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序号</w:t>
            </w:r>
          </w:p>
        </w:tc>
        <w:tc>
          <w:tcPr>
            <w:tcW w:w="2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065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课程名称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A2C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学分</w:t>
            </w:r>
          </w:p>
        </w:tc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74E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学时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44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开设学期</w:t>
            </w:r>
          </w:p>
        </w:tc>
        <w:tc>
          <w:tcPr>
            <w:tcW w:w="1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604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课程性质</w:t>
            </w:r>
          </w:p>
        </w:tc>
      </w:tr>
      <w:tr w14:paraId="49015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EC4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1</w:t>
            </w:r>
          </w:p>
        </w:tc>
        <w:tc>
          <w:tcPr>
            <w:tcW w:w="2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131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创意写作理论与文案策划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71E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7F0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30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BFC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三</w:t>
            </w:r>
          </w:p>
        </w:tc>
        <w:tc>
          <w:tcPr>
            <w:tcW w:w="1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EE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4EFB3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D8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2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8FC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创意诗歌写作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0E3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1</w:t>
            </w:r>
          </w:p>
        </w:tc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C03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15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554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三</w:t>
            </w:r>
          </w:p>
        </w:tc>
        <w:tc>
          <w:tcPr>
            <w:tcW w:w="1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BFD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260B3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F8C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</w:t>
            </w:r>
          </w:p>
        </w:tc>
        <w:tc>
          <w:tcPr>
            <w:tcW w:w="2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3FB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人机协同写作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592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69B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30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2A5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三</w:t>
            </w:r>
          </w:p>
        </w:tc>
        <w:tc>
          <w:tcPr>
            <w:tcW w:w="1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809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1A591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74F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4</w:t>
            </w:r>
          </w:p>
        </w:tc>
        <w:tc>
          <w:tcPr>
            <w:tcW w:w="2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471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中学创意作文教学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3E4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1</w:t>
            </w:r>
          </w:p>
        </w:tc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9CB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15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F03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三</w:t>
            </w:r>
          </w:p>
        </w:tc>
        <w:tc>
          <w:tcPr>
            <w:tcW w:w="1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B02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08985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51C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5</w:t>
            </w:r>
          </w:p>
        </w:tc>
        <w:tc>
          <w:tcPr>
            <w:tcW w:w="2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B79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创意剧本写作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A88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E88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30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712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四</w:t>
            </w:r>
          </w:p>
        </w:tc>
        <w:tc>
          <w:tcPr>
            <w:tcW w:w="1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DA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1D8E5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8ED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6</w:t>
            </w:r>
          </w:p>
        </w:tc>
        <w:tc>
          <w:tcPr>
            <w:tcW w:w="2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595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科幻创意写作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EEF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2</w:t>
            </w:r>
          </w:p>
        </w:tc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0D5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30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443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四</w:t>
            </w:r>
          </w:p>
        </w:tc>
        <w:tc>
          <w:tcPr>
            <w:tcW w:w="1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E02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  <w:tr w14:paraId="017CC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9A3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7</w:t>
            </w:r>
          </w:p>
        </w:tc>
        <w:tc>
          <w:tcPr>
            <w:tcW w:w="2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B15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创意散文写作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456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1</w:t>
            </w:r>
          </w:p>
        </w:tc>
        <w:tc>
          <w:tcPr>
            <w:tcW w:w="11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10B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15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441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四</w:t>
            </w:r>
          </w:p>
        </w:tc>
        <w:tc>
          <w:tcPr>
            <w:tcW w:w="1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639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必修</w:t>
            </w:r>
          </w:p>
        </w:tc>
      </w:tr>
    </w:tbl>
    <w:p w14:paraId="338E1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  <w:b/>
          <w:sz w:val="22"/>
        </w:rPr>
      </w:pPr>
    </w:p>
    <w:p w14:paraId="5A5C4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  <w:b/>
          <w:sz w:val="22"/>
        </w:rPr>
      </w:pPr>
    </w:p>
    <w:p w14:paraId="1773B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（二）课程简介</w:t>
      </w:r>
    </w:p>
    <w:p w14:paraId="46089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1.《创意写作理论与文案策划》</w:t>
      </w:r>
    </w:p>
    <w:p w14:paraId="3D465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系统讲授创意写作的概念、发展脉络、文体类型、创作心理、工坊方法与批评理论，结合中外经典作品和写作案例，分析创意生成、叙事策略与修改方法。采用讲授、研讨、工坊相结合的方式，学生需完成理论随笔与方案策划，为后续文体写作打下基础。</w:t>
      </w:r>
    </w:p>
    <w:p w14:paraId="7BBC1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2.《科幻创意写作》</w:t>
      </w:r>
    </w:p>
    <w:p w14:paraId="1D10C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介绍科幻文学发展脉络、子类型、科学设定、世界观构建、叙事逻辑与伦理议题，分析经典科幻文本和影视案例。通过设定练习、短篇创作、工作坊研讨，引导学生完成科幻短篇或系列设定，提升类型写作与想象能力。</w:t>
      </w:r>
    </w:p>
    <w:p w14:paraId="25CC1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3.《创意剧本写作》</w:t>
      </w:r>
    </w:p>
    <w:p w14:paraId="7C6AF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讲授剧本格式、人物塑造、冲突设计、场景调度、对白写作及影视戏剧改编方法，结合经典剧本片段研读。采用工坊、围读、修改等方式，指导学生完成短剧或短片剧本，掌握从创意到可拍摄文本的转化能力。</w:t>
      </w:r>
    </w:p>
    <w:p w14:paraId="356F2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4.《人机协同写作》</w:t>
      </w:r>
    </w:p>
    <w:p w14:paraId="5DFCF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介绍人工智能写作工具、提示词设计、人机协作流程、文本生成与优化、伦理规范与版权问题。通过AI辅助写作实验、对比分析和项目创作，训练学生合理使用智能工具进行构思、扩展、改写与编辑，完成人机协同作品及实验报告。</w:t>
      </w:r>
    </w:p>
    <w:p w14:paraId="489C8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5.《创意散文写作》</w:t>
      </w:r>
    </w:p>
    <w:p w14:paraId="6B926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讲授散文文体特征、叙事散文、抒情散文、文化散文、非虚构写作等类型与技巧，研读中外散文名篇。采用写作工坊、互评修改、作品发表等方式，指导学生完成散文作品集，提升个人风格与语言表达。</w:t>
      </w:r>
    </w:p>
    <w:p w14:paraId="6E2C0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6.《中学创意作文教学》</w:t>
      </w:r>
    </w:p>
    <w:p w14:paraId="3D5A7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结合中学语文课程标准和作文教学实际，讲授创意作文教学理念、教学设计、课堂实施、评价方式与案例开发。通过名师观摩、教学设计、试讲研讨，训练学生独立设计并实施中学创意作文课，形成教学方案与反思。</w:t>
      </w:r>
    </w:p>
    <w:p w14:paraId="0B499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7.《创意诗歌写作》</w:t>
      </w:r>
    </w:p>
    <w:p w14:paraId="358B6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讲授诗歌意象、语言、节奏、结构、修辞及现代诗创作方法，阅读中外诗歌经典，分析不同诗学风格。通过写作练习、朗诵研讨、作品互评，引导学生完成诗歌作品集，提升诗歌鉴赏与创作能力。</w:t>
      </w:r>
    </w:p>
    <w:p w14:paraId="0A726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2"/>
        </w:rPr>
        <w:t>八、报名和咨询</w:t>
      </w:r>
    </w:p>
    <w:p w14:paraId="57592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有意报名的同学请加QQ群（群号：957095137），下载填写《江苏师范大学学生微专业申请表》，并于2026年10月26日17：00前报送至江苏师范大学泉山校区文学院教40号楼112。</w:t>
      </w:r>
    </w:p>
    <w:p w14:paraId="30172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2"/>
        </w:rPr>
        <w:t>工作咨询、联系人：丁老师，0516-83656431</w:t>
      </w:r>
    </w:p>
    <w:p w14:paraId="25061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4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1207135</wp:posOffset>
            </wp:positionH>
            <wp:positionV relativeFrom="paragraph">
              <wp:posOffset>75565</wp:posOffset>
            </wp:positionV>
            <wp:extent cx="1866265" cy="1731645"/>
            <wp:effectExtent l="0" t="0" r="63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rcRect t="12098" b="20510"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2"/>
        </w:rPr>
        <w:t>QQ群二维码：</w:t>
      </w:r>
    </w:p>
    <w:p w14:paraId="4E7C9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宋体" w:hAnsi="宋体" w:eastAsia="宋体" w:cs="宋体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74"/>
    <w:rsid w:val="001A1EC7"/>
    <w:rsid w:val="00570EED"/>
    <w:rsid w:val="00630A57"/>
    <w:rsid w:val="0078492C"/>
    <w:rsid w:val="008A2774"/>
    <w:rsid w:val="009613C3"/>
    <w:rsid w:val="00B21122"/>
    <w:rsid w:val="00C900F4"/>
    <w:rsid w:val="00D05706"/>
    <w:rsid w:val="00DA1402"/>
    <w:rsid w:val="00E85A10"/>
    <w:rsid w:val="1A952EBF"/>
    <w:rsid w:val="307263D1"/>
    <w:rsid w:val="45A67142"/>
    <w:rsid w:val="4DEB281B"/>
    <w:rsid w:val="4F147B4F"/>
    <w:rsid w:val="5CF3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western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5192</Words>
  <Characters>5299</Characters>
  <Lines>107</Lines>
  <Paragraphs>104</Paragraphs>
  <TotalTime>0</TotalTime>
  <ScaleCrop>false</ScaleCrop>
  <LinksUpToDate>false</LinksUpToDate>
  <CharactersWithSpaces>5299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2026-01-19T09:43:00Z</dcterms:created>
  <dc:creator>永乐 李</dc:creator>
  <cp:lastModifiedBy>灵灵</cp:lastModifiedBy>
  <dcterms:modified xsi:type="dcterms:W3CDTF">2026-10-21T09:56:57Z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eyJoZGlkIjoiNzRjNjBhOGU3ZTc5OWM0ZGEyMTM4ODNjODM0NWE0ZGQiLCJ1c2VySWQiOiI0OTA3MDkzODMifQ==</vt:lpwstr>
  </property>
  <property fmtid="{D5CDD505-2E9C-101B-9397-08002B2CF9AE}" pid="3" name="KSOProductBuildVer">
    <vt:lpwstr>2052-12.1.0.28802</vt:lpwstr>
  </property>
  <property fmtid="{D5CDD505-2E9C-101B-9397-08002B2CF9AE}" pid="4" name="ICV">
    <vt:lpwstr>AB2ABF08C366460F91EC492DC0A6A4C9_12</vt:lpwstr>
  </property>
</Properties>
</file>