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979" w:rsidRPr="00950979" w:rsidRDefault="00950979" w:rsidP="00950979">
      <w:r w:rsidRPr="00950979">
        <w:t>本表反映行政事业单位通过不同配置方式本年增加固定和无形资产的账面数情况，由资产模块中资产卡片相关数据提取填报。</w:t>
      </w:r>
    </w:p>
    <w:p w:rsidR="00950979" w:rsidRPr="00950979" w:rsidRDefault="00950979" w:rsidP="00950979">
      <w:r w:rsidRPr="00950979">
        <w:t>1.</w:t>
      </w:r>
      <w:r w:rsidRPr="00950979">
        <w:t>本年账面增加数：该指标按照配置方式分别提取。</w:t>
      </w:r>
    </w:p>
    <w:p w:rsidR="00950979" w:rsidRPr="00950979" w:rsidRDefault="00950979" w:rsidP="00950979">
      <w:r w:rsidRPr="00950979">
        <w:t>配置方式分为建设、新购、调拨、接受捐赠、置换、其他等六种方式。其中：</w:t>
      </w:r>
    </w:p>
    <w:p w:rsidR="00950979" w:rsidRPr="00950979" w:rsidRDefault="00950979" w:rsidP="00950979">
      <w:r w:rsidRPr="00950979">
        <w:t>建设是指以自建或自行研制等方式配置资产的行为配置的资产。</w:t>
      </w:r>
    </w:p>
    <w:p w:rsidR="00950979" w:rsidRPr="00950979" w:rsidRDefault="00950979" w:rsidP="00950979">
      <w:r w:rsidRPr="00950979">
        <w:t>新购是指以购买的方式配置资产的行为、以融资租入方式配置资产的行为等。</w:t>
      </w:r>
    </w:p>
    <w:p w:rsidR="00950979" w:rsidRPr="00950979" w:rsidRDefault="00950979" w:rsidP="00950979">
      <w:r w:rsidRPr="00950979">
        <w:t>调拨是指以无偿调入的方式配置资产的行为，机构合并涉及的资产划转不作为调拨配置资产。</w:t>
      </w:r>
    </w:p>
    <w:p w:rsidR="00950979" w:rsidRPr="00950979" w:rsidRDefault="00950979" w:rsidP="00950979">
      <w:r w:rsidRPr="00950979">
        <w:t>接受捐赠是指单位通过接受捐赠的方式配置资产的行为。</w:t>
      </w:r>
    </w:p>
    <w:p w:rsidR="00950979" w:rsidRPr="00950979" w:rsidRDefault="00950979" w:rsidP="00950979">
      <w:r w:rsidRPr="00950979">
        <w:t>置换是指单位与其他单位以非货币性资产为主进行资产交换的行为，此交换不涉及或只涉及少量的货币性资产（即补价）。</w:t>
      </w:r>
    </w:p>
    <w:p w:rsidR="00950979" w:rsidRPr="00950979" w:rsidRDefault="00950979" w:rsidP="00950979">
      <w:r w:rsidRPr="00950979">
        <w:t>其他是指价值变动和盘盈等情况。</w:t>
      </w:r>
    </w:p>
    <w:p w:rsidR="00950979" w:rsidRPr="00950979" w:rsidRDefault="00950979" w:rsidP="00950979">
      <w:r w:rsidRPr="00950979">
        <w:t>2.</w:t>
      </w:r>
      <w:r w:rsidRPr="00950979">
        <w:t>数量、原值、累计折旧</w:t>
      </w:r>
      <w:r w:rsidRPr="00950979">
        <w:t>/</w:t>
      </w:r>
      <w:r w:rsidRPr="00950979">
        <w:t>摊销、净值：由资产模块中资产卡片相关数据提取。按照有关规定并报经有关部门批准接受捐赠、无偿调入或置换进来的资产，应按照政府会计准则制度相关规定确定入账价值。</w:t>
      </w:r>
    </w:p>
    <w:p w:rsidR="00950979" w:rsidRPr="00950979" w:rsidRDefault="00950979" w:rsidP="00950979">
      <w:hyperlink r:id="rId4" w:anchor="sysManage/workFlow/workFlowMoniterDialog" w:history="1">
        <w:r w:rsidRPr="00950979">
          <w:rPr>
            <w:rStyle w:val="a3"/>
          </w:rPr>
          <w:t>工作台</w:t>
        </w:r>
      </w:hyperlink>
      <w:hyperlink r:id="rId5" w:anchor="zcnb2025/zcnb" w:tooltip="资产年报" w:history="1">
        <w:r w:rsidRPr="00950979">
          <w:rPr>
            <w:rStyle w:val="a3"/>
          </w:rPr>
          <w:t>×</w:t>
        </w:r>
        <w:r w:rsidRPr="00950979">
          <w:rPr>
            <w:rStyle w:val="a3"/>
          </w:rPr>
          <w:t>资产年报</w:t>
        </w:r>
      </w:hyperlink>
    </w:p>
    <w:p w:rsidR="00710A61" w:rsidRDefault="00710A61">
      <w:bookmarkStart w:id="0" w:name="_GoBack"/>
      <w:bookmarkEnd w:id="0"/>
    </w:p>
    <w:sectPr w:rsidR="00710A6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5F9"/>
    <w:rsid w:val="00710A61"/>
    <w:rsid w:val="00950979"/>
    <w:rsid w:val="00C42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17DEE4-87D0-4BFC-81AA-8BCC72F4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097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832039">
      <w:bodyDiv w:val="1"/>
      <w:marLeft w:val="0"/>
      <w:marRight w:val="0"/>
      <w:marTop w:val="0"/>
      <w:marBottom w:val="0"/>
      <w:divBdr>
        <w:top w:val="none" w:sz="0" w:space="0" w:color="auto"/>
        <w:left w:val="none" w:sz="0" w:space="0" w:color="auto"/>
        <w:bottom w:val="none" w:sz="0" w:space="0" w:color="auto"/>
        <w:right w:val="none" w:sz="0" w:space="0" w:color="auto"/>
      </w:divBdr>
      <w:divsChild>
        <w:div w:id="1141997132">
          <w:marLeft w:val="0"/>
          <w:marRight w:val="0"/>
          <w:marTop w:val="0"/>
          <w:marBottom w:val="0"/>
          <w:divBdr>
            <w:top w:val="none" w:sz="0" w:space="0" w:color="auto"/>
            <w:left w:val="none" w:sz="0" w:space="0" w:color="auto"/>
            <w:bottom w:val="none" w:sz="0" w:space="0" w:color="auto"/>
            <w:right w:val="none" w:sz="0" w:space="0" w:color="auto"/>
          </w:divBdr>
          <w:divsChild>
            <w:div w:id="992640179">
              <w:marLeft w:val="15"/>
              <w:marRight w:val="0"/>
              <w:marTop w:val="15"/>
              <w:marBottom w:val="0"/>
              <w:divBdr>
                <w:top w:val="none" w:sz="0" w:space="0" w:color="auto"/>
                <w:left w:val="none" w:sz="0" w:space="0" w:color="auto"/>
                <w:bottom w:val="none" w:sz="0" w:space="0" w:color="auto"/>
                <w:right w:val="none" w:sz="0" w:space="0" w:color="auto"/>
              </w:divBdr>
              <w:divsChild>
                <w:div w:id="503206856">
                  <w:marLeft w:val="0"/>
                  <w:marRight w:val="0"/>
                  <w:marTop w:val="0"/>
                  <w:marBottom w:val="0"/>
                  <w:divBdr>
                    <w:top w:val="none" w:sz="0" w:space="0" w:color="auto"/>
                    <w:left w:val="none" w:sz="0" w:space="0" w:color="auto"/>
                    <w:bottom w:val="none" w:sz="0" w:space="0" w:color="auto"/>
                    <w:right w:val="none" w:sz="0" w:space="0" w:color="auto"/>
                  </w:divBdr>
                  <w:divsChild>
                    <w:div w:id="1981882578">
                      <w:marLeft w:val="0"/>
                      <w:marRight w:val="0"/>
                      <w:marTop w:val="0"/>
                      <w:marBottom w:val="0"/>
                      <w:divBdr>
                        <w:top w:val="none" w:sz="0" w:space="0" w:color="auto"/>
                        <w:left w:val="none" w:sz="0" w:space="0" w:color="auto"/>
                        <w:bottom w:val="none" w:sz="0" w:space="0" w:color="auto"/>
                        <w:right w:val="none" w:sz="0" w:space="0" w:color="auto"/>
                      </w:divBdr>
                      <w:divsChild>
                        <w:div w:id="2127657285">
                          <w:marLeft w:val="0"/>
                          <w:marRight w:val="0"/>
                          <w:marTop w:val="0"/>
                          <w:marBottom w:val="0"/>
                          <w:divBdr>
                            <w:top w:val="none" w:sz="0" w:space="0" w:color="auto"/>
                            <w:left w:val="none" w:sz="0" w:space="0" w:color="auto"/>
                            <w:bottom w:val="none" w:sz="0" w:space="0" w:color="auto"/>
                            <w:right w:val="none" w:sz="0" w:space="0" w:color="auto"/>
                          </w:divBdr>
                          <w:divsChild>
                            <w:div w:id="1524246761">
                              <w:marLeft w:val="0"/>
                              <w:marRight w:val="0"/>
                              <w:marTop w:val="0"/>
                              <w:marBottom w:val="0"/>
                              <w:divBdr>
                                <w:top w:val="none" w:sz="0" w:space="0" w:color="auto"/>
                                <w:left w:val="none" w:sz="0" w:space="0" w:color="auto"/>
                                <w:bottom w:val="none" w:sz="0" w:space="0" w:color="auto"/>
                                <w:right w:val="none" w:sz="0" w:space="0" w:color="auto"/>
                              </w:divBdr>
                              <w:divsChild>
                                <w:div w:id="76920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820608">
              <w:marLeft w:val="0"/>
              <w:marRight w:val="0"/>
              <w:marTop w:val="0"/>
              <w:marBottom w:val="0"/>
              <w:divBdr>
                <w:top w:val="single" w:sz="6" w:space="0" w:color="CCCCCC"/>
                <w:left w:val="none" w:sz="0" w:space="0" w:color="auto"/>
                <w:bottom w:val="none" w:sz="0" w:space="0" w:color="auto"/>
                <w:right w:val="none" w:sz="0" w:space="0" w:color="auto"/>
              </w:divBdr>
              <w:divsChild>
                <w:div w:id="47927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172.23.20.104/fcfa/index.html?t=20250619" TargetMode="External"/><Relationship Id="rId4" Type="http://schemas.openxmlformats.org/officeDocument/2006/relationships/hyperlink" Target="http://172.23.20.104/fcfa/index.html?t=2025061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531</Characters>
  <Application>Microsoft Office Word</Application>
  <DocSecurity>0</DocSecurity>
  <Lines>4</Lines>
  <Paragraphs>1</Paragraphs>
  <ScaleCrop>false</ScaleCrop>
  <Company>1</Company>
  <LinksUpToDate>false</LinksUpToDate>
  <CharactersWithSpaces>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张国华</dc:creator>
  <cp:keywords/>
  <dc:description/>
  <cp:lastModifiedBy>张国华</cp:lastModifiedBy>
  <cp:revision>2</cp:revision>
  <dcterms:created xsi:type="dcterms:W3CDTF">2026-01-15T04:58:00Z</dcterms:created>
  <dcterms:modified xsi:type="dcterms:W3CDTF">2026-01-15T04:58:00Z</dcterms:modified>
</cp:coreProperties>
</file>