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A51" w:rsidRPr="00115A51" w:rsidRDefault="00115A51" w:rsidP="00115A51">
      <w:r w:rsidRPr="00115A51">
        <w:t>连续上报单位只需填写期末数，期初数将根据上一年度期末数自动生成。</w:t>
      </w:r>
    </w:p>
    <w:p w:rsidR="00115A51" w:rsidRPr="00115A51" w:rsidRDefault="00115A51" w:rsidP="00115A51">
      <w:r w:rsidRPr="00115A51">
        <w:t>1.</w:t>
      </w:r>
      <w:r w:rsidRPr="00115A51">
        <w:t>短期投资：反映按照规定取得的，持有时间不超过</w:t>
      </w:r>
      <w:r w:rsidRPr="00115A51">
        <w:t>1</w:t>
      </w:r>
      <w:r w:rsidRPr="00115A51">
        <w:t>年（含</w:t>
      </w:r>
      <w:r w:rsidRPr="00115A51">
        <w:t>1</w:t>
      </w:r>
      <w:r w:rsidRPr="00115A51">
        <w:t>年）的投资。行政单位不得填列。</w:t>
      </w:r>
    </w:p>
    <w:p w:rsidR="00115A51" w:rsidRPr="00115A51" w:rsidRDefault="00115A51" w:rsidP="00115A51">
      <w:r w:rsidRPr="00115A51">
        <w:t>2.</w:t>
      </w:r>
      <w:r w:rsidRPr="00115A51">
        <w:t>长期股权投资：反映按照规定取得的，持有时间超过</w:t>
      </w:r>
      <w:r w:rsidRPr="00115A51">
        <w:t>1</w:t>
      </w:r>
      <w:r w:rsidRPr="00115A51">
        <w:t>年（不含</w:t>
      </w:r>
      <w:r w:rsidRPr="00115A51">
        <w:t>1</w:t>
      </w:r>
      <w:r w:rsidRPr="00115A51">
        <w:t>年）的股权性质的投资。行政单位不得填列。</w:t>
      </w:r>
    </w:p>
    <w:p w:rsidR="00115A51" w:rsidRPr="00115A51" w:rsidRDefault="00115A51" w:rsidP="00115A51">
      <w:r w:rsidRPr="00115A51">
        <w:t>3.</w:t>
      </w:r>
      <w:r w:rsidRPr="00115A51">
        <w:t>长期债券投资：反映按照规定取得的，持有时间超过</w:t>
      </w:r>
      <w:r w:rsidRPr="00115A51">
        <w:t>1</w:t>
      </w:r>
      <w:r w:rsidRPr="00115A51">
        <w:t>年（不含</w:t>
      </w:r>
      <w:r w:rsidRPr="00115A51">
        <w:t>1</w:t>
      </w:r>
      <w:r w:rsidRPr="00115A51">
        <w:t>年）的债权性质投资。行政单位不得填列。</w:t>
      </w:r>
    </w:p>
    <w:p w:rsidR="00115A51" w:rsidRPr="00115A51" w:rsidRDefault="00115A51" w:rsidP="00115A51">
      <w:r w:rsidRPr="00115A51">
        <w:t>4.</w:t>
      </w:r>
      <w:r w:rsidRPr="00115A51">
        <w:t>固定资产原值：反映固定资产原始价值，期初、期末数取自资产管理信息系统固定资产卡片。</w:t>
      </w:r>
    </w:p>
    <w:p w:rsidR="00115A51" w:rsidRPr="00115A51" w:rsidRDefault="00115A51" w:rsidP="00115A51">
      <w:r w:rsidRPr="00115A51">
        <w:t>5.</w:t>
      </w:r>
      <w:r w:rsidRPr="00115A51">
        <w:t>固定资产累计折旧：反映单位按照规定计提的累计折旧额，期初、期末数取自资产管理信息系统固定资产卡片。</w:t>
      </w:r>
    </w:p>
    <w:p w:rsidR="00115A51" w:rsidRPr="00115A51" w:rsidRDefault="00115A51" w:rsidP="00115A51">
      <w:r w:rsidRPr="00115A51">
        <w:t>6.</w:t>
      </w:r>
      <w:r w:rsidRPr="00115A51">
        <w:t>无形资产原值：反映无形资产原始价值，期初、期末数取自资产管理信息系统无形资产卡片。</w:t>
      </w:r>
    </w:p>
    <w:p w:rsidR="00115A51" w:rsidRPr="00115A51" w:rsidRDefault="00115A51" w:rsidP="00115A51">
      <w:r w:rsidRPr="00115A51">
        <w:t>7.</w:t>
      </w:r>
      <w:r w:rsidRPr="00115A51">
        <w:t>无形资产累计摊销</w:t>
      </w:r>
      <w:r w:rsidRPr="00115A51">
        <w:t>:</w:t>
      </w:r>
      <w:r w:rsidRPr="00115A51">
        <w:t>反映单位按照规定计提的累计摊销额，期初、期末数取自资产管理信息系统无形资产卡片。</w:t>
      </w:r>
    </w:p>
    <w:p w:rsidR="00115A51" w:rsidRPr="00115A51" w:rsidRDefault="00115A51" w:rsidP="00115A51">
      <w:r w:rsidRPr="00115A51">
        <w:t>8.</w:t>
      </w:r>
      <w:r w:rsidRPr="00115A51">
        <w:t>待处理财产损溢</w:t>
      </w:r>
      <w:r w:rsidRPr="00115A51">
        <w:t>:</w:t>
      </w:r>
      <w:r w:rsidRPr="00115A51">
        <w:t>按照政府会计准则制度要求，待处理财产损溢科目按规定报经批准后及时进行相应的账务处理，年终结账前一般应处理完毕，故本表该科目期初、期末数不得填列。同时因固定、无形资产数据从资产信息系统卡片中提取，如不将财务会计报表中待处理财产损溢科目数据还原相应科目，会导致数据重复填列。</w:t>
      </w:r>
    </w:p>
    <w:p w:rsidR="00115A51" w:rsidRPr="00115A51" w:rsidRDefault="00115A51" w:rsidP="00115A51">
      <w:r w:rsidRPr="00115A51">
        <w:t>9.</w:t>
      </w:r>
      <w:r w:rsidRPr="00115A51">
        <w:t>在建工程：反映在建建设项目工程的实际成本。</w:t>
      </w:r>
    </w:p>
    <w:p w:rsidR="00115A51" w:rsidRPr="00115A51" w:rsidRDefault="00115A51" w:rsidP="00115A51">
      <w:r w:rsidRPr="00115A51">
        <w:t>10.</w:t>
      </w:r>
      <w:r w:rsidRPr="00115A51">
        <w:t>公共基础设施原值：反映公共基础设施的原始价值。</w:t>
      </w:r>
    </w:p>
    <w:p w:rsidR="00115A51" w:rsidRPr="00115A51" w:rsidRDefault="00115A51" w:rsidP="00115A51">
      <w:r w:rsidRPr="00115A51">
        <w:t>11.</w:t>
      </w:r>
      <w:r w:rsidRPr="00115A51">
        <w:t>公共基础设施累计折旧（摊销）：反映单位按照规定计提的累计折旧（摊销）额。</w:t>
      </w:r>
    </w:p>
    <w:p w:rsidR="00115A51" w:rsidRPr="00115A51" w:rsidRDefault="00115A51" w:rsidP="00115A51">
      <w:r w:rsidRPr="00115A51">
        <w:t>12.</w:t>
      </w:r>
      <w:r w:rsidRPr="00115A51">
        <w:t>政府储备物资：反映单位控制的政府储备物资成本。</w:t>
      </w:r>
    </w:p>
    <w:p w:rsidR="00115A51" w:rsidRPr="00115A51" w:rsidRDefault="00115A51" w:rsidP="00115A51">
      <w:r w:rsidRPr="00115A51">
        <w:t>13.</w:t>
      </w:r>
      <w:r w:rsidRPr="00115A51">
        <w:t>文物文化资产：反映单位为满足社会公共需求而控制的文物文化资产成本。</w:t>
      </w:r>
    </w:p>
    <w:p w:rsidR="00115A51" w:rsidRPr="00115A51" w:rsidRDefault="00115A51" w:rsidP="00115A51">
      <w:r w:rsidRPr="00115A51">
        <w:t>14.</w:t>
      </w:r>
      <w:r w:rsidRPr="00115A51">
        <w:t>保障性住房原值：反映单位为满足社会公共需求而控制的保障性住房的原值。</w:t>
      </w:r>
    </w:p>
    <w:p w:rsidR="00115A51" w:rsidRPr="00115A51" w:rsidRDefault="00115A51" w:rsidP="00115A51">
      <w:r w:rsidRPr="00115A51">
        <w:t>15.</w:t>
      </w:r>
      <w:r w:rsidRPr="00115A51">
        <w:t>保障性住房累计折旧：反映单位应计提的累计折旧额。</w:t>
      </w:r>
    </w:p>
    <w:p w:rsidR="00115A51" w:rsidRPr="00115A51" w:rsidRDefault="00115A51" w:rsidP="00115A51">
      <w:r w:rsidRPr="00115A51">
        <w:t>16.</w:t>
      </w:r>
      <w:r w:rsidRPr="00115A51">
        <w:t>其他非流动资产：反映上述各项之外的其他非流动资产的合计数。</w:t>
      </w:r>
    </w:p>
    <w:p w:rsidR="00115A51" w:rsidRPr="00115A51" w:rsidRDefault="00115A51" w:rsidP="00115A51">
      <w:r w:rsidRPr="00115A51">
        <w:t>17.</w:t>
      </w:r>
      <w:r w:rsidRPr="00115A51">
        <w:t>受托代理资产：反映单位期末受托代理资产的价值。按照政府会计准则制度要求，本科目应根据</w:t>
      </w:r>
      <w:r w:rsidRPr="00115A51">
        <w:t>“</w:t>
      </w:r>
      <w:r w:rsidRPr="00115A51">
        <w:t>受托代理资产</w:t>
      </w:r>
      <w:r w:rsidRPr="00115A51">
        <w:t>”</w:t>
      </w:r>
      <w:r w:rsidRPr="00115A51">
        <w:t>科目期初、期末余额与</w:t>
      </w:r>
      <w:r w:rsidRPr="00115A51">
        <w:t>“</w:t>
      </w:r>
      <w:r w:rsidRPr="00115A51">
        <w:t>库存现金</w:t>
      </w:r>
      <w:r w:rsidRPr="00115A51">
        <w:t>”</w:t>
      </w:r>
      <w:r w:rsidRPr="00115A51">
        <w:t>、</w:t>
      </w:r>
      <w:r w:rsidRPr="00115A51">
        <w:t>“</w:t>
      </w:r>
      <w:r w:rsidRPr="00115A51">
        <w:t>银行存款</w:t>
      </w:r>
      <w:r w:rsidRPr="00115A51">
        <w:t>”</w:t>
      </w:r>
      <w:r w:rsidRPr="00115A51">
        <w:t>科目下</w:t>
      </w:r>
      <w:r w:rsidRPr="00115A51">
        <w:t>“</w:t>
      </w:r>
      <w:r w:rsidRPr="00115A51">
        <w:t>受托代理资产</w:t>
      </w:r>
      <w:r w:rsidRPr="00115A51">
        <w:t>”</w:t>
      </w:r>
      <w:r w:rsidRPr="00115A51">
        <w:t>明细科目期初、期末余额的合计数填列。</w:t>
      </w:r>
    </w:p>
    <w:p w:rsidR="00115A51" w:rsidRPr="00115A51" w:rsidRDefault="00115A51" w:rsidP="00115A51">
      <w:r w:rsidRPr="00115A51">
        <w:t>18.</w:t>
      </w:r>
      <w:r w:rsidRPr="00115A51">
        <w:t>除固定、无形资产相关科目外，其他科目期初、期末数应依据财务会计报表相关数据手工填列。</w:t>
      </w:r>
    </w:p>
    <w:p w:rsidR="005558DC" w:rsidRDefault="005558DC">
      <w:bookmarkStart w:id="0" w:name="_GoBack"/>
      <w:bookmarkEnd w:id="0"/>
    </w:p>
    <w:sectPr w:rsidR="00555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A8D"/>
    <w:rsid w:val="00115A51"/>
    <w:rsid w:val="005558DC"/>
    <w:rsid w:val="008A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BAA83B-E016-47A5-8735-4817AFC9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A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748567">
              <w:marLeft w:val="15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7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2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85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050029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5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>1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张国华</dc:creator>
  <cp:keywords/>
  <dc:description/>
  <cp:lastModifiedBy>张国华</cp:lastModifiedBy>
  <cp:revision>3</cp:revision>
  <dcterms:created xsi:type="dcterms:W3CDTF">2026-01-15T04:49:00Z</dcterms:created>
  <dcterms:modified xsi:type="dcterms:W3CDTF">2026-01-15T04:49:00Z</dcterms:modified>
</cp:coreProperties>
</file>