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56A8E" w14:textId="77777777" w:rsidR="00137B0F" w:rsidRPr="0089170E" w:rsidRDefault="00137B0F" w:rsidP="00551E21">
      <w:pPr>
        <w:spacing w:line="300" w:lineRule="exact"/>
        <w:ind w:firstLineChars="0" w:firstLine="0"/>
        <w:rPr>
          <w:rFonts w:ascii="Times New Roman" w:hAnsi="Times New Roman" w:hint="eastAsia"/>
        </w:rPr>
      </w:pPr>
    </w:p>
    <w:p w14:paraId="39F5C0DF" w14:textId="77777777" w:rsidR="00137B0F" w:rsidRPr="0089170E" w:rsidRDefault="00137B0F" w:rsidP="00137B0F">
      <w:pPr>
        <w:pStyle w:val="10"/>
        <w:rPr>
          <w:rFonts w:ascii="Times New Roman" w:hAnsi="Times New Roman"/>
        </w:rPr>
      </w:pPr>
      <w:bookmarkStart w:id="0" w:name="OLE_LINK13"/>
      <w:bookmarkStart w:id="1" w:name="OLE_LINK15"/>
      <w:r w:rsidRPr="0089170E">
        <w:rPr>
          <w:rFonts w:ascii="Times New Roman" w:hAnsi="Times New Roman" w:hint="eastAsia"/>
        </w:rPr>
        <w:t>江苏省新闻出版广电政府奖</w:t>
      </w:r>
    </w:p>
    <w:p w14:paraId="23F50B72" w14:textId="77777777" w:rsidR="00137B0F" w:rsidRPr="0089170E" w:rsidRDefault="00137B0F" w:rsidP="00137B0F">
      <w:pPr>
        <w:pStyle w:val="1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>（新闻出版人物）评奖实施方案</w:t>
      </w:r>
    </w:p>
    <w:bookmarkEnd w:id="0"/>
    <w:bookmarkEnd w:id="1"/>
    <w:p w14:paraId="0AC4E57D" w14:textId="77777777" w:rsidR="00137B0F" w:rsidRPr="0089170E" w:rsidRDefault="00137B0F" w:rsidP="00137B0F">
      <w:pPr>
        <w:ind w:firstLine="640"/>
        <w:rPr>
          <w:rFonts w:ascii="Times New Roman" w:hAnsi="Times New Roman"/>
        </w:rPr>
      </w:pPr>
    </w:p>
    <w:p w14:paraId="3EA4B46B" w14:textId="77777777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eastAsia="方正黑体_GBK" w:hAnsi="Times New Roman" w:hint="eastAsia"/>
        </w:rPr>
        <w:t>第一条</w:t>
      </w:r>
      <w:r w:rsidRPr="0089170E">
        <w:rPr>
          <w:rFonts w:ascii="Times New Roman" w:hAnsi="Times New Roman" w:hint="eastAsia"/>
        </w:rPr>
        <w:t xml:space="preserve">  </w:t>
      </w:r>
      <w:r w:rsidRPr="0089170E">
        <w:rPr>
          <w:rFonts w:ascii="Times New Roman" w:hAnsi="Times New Roman" w:hint="eastAsia"/>
        </w:rPr>
        <w:t>为公平、公正、科学评定江苏省新闻出版广电政府奖（新闻出版人物），制定本方案。</w:t>
      </w:r>
    </w:p>
    <w:p w14:paraId="4FAA35B3" w14:textId="77777777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eastAsia="方正黑体_GBK" w:hAnsi="Times New Roman" w:hint="eastAsia"/>
        </w:rPr>
        <w:t>第二条</w:t>
      </w:r>
      <w:r w:rsidRPr="0089170E">
        <w:rPr>
          <w:rFonts w:ascii="Times New Roman" w:hAnsi="Times New Roman" w:hint="eastAsia"/>
        </w:rPr>
        <w:t xml:space="preserve">  </w:t>
      </w:r>
      <w:r w:rsidRPr="0089170E">
        <w:rPr>
          <w:rFonts w:ascii="Times New Roman" w:hAnsi="Times New Roman" w:hint="eastAsia"/>
        </w:rPr>
        <w:t>新闻出版人物参评范围：</w:t>
      </w:r>
    </w:p>
    <w:p w14:paraId="4FDB0325" w14:textId="77777777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>在经批准设立的省内图书、期刊、音像制品、电子出版物出版单位和网络出版服务单位，出版物印刷、复制、发行单位，以及在出版行业从事出版教育研究的机构中，从事编辑、印刷、发行、版权、教育、科研等方面工作，取得优异成绩、作出突出贡献的人员。副厅级或相当于副厅级的干部不参与评选，县处级干部原则上不超过评选名额的</w:t>
      </w:r>
      <w:r w:rsidRPr="0089170E">
        <w:rPr>
          <w:rFonts w:ascii="Times New Roman" w:hAnsi="Times New Roman" w:hint="eastAsia"/>
        </w:rPr>
        <w:t>20%</w:t>
      </w:r>
      <w:r w:rsidRPr="0089170E">
        <w:rPr>
          <w:rFonts w:ascii="Times New Roman" w:hAnsi="Times New Roman" w:hint="eastAsia"/>
        </w:rPr>
        <w:t>。</w:t>
      </w:r>
    </w:p>
    <w:p w14:paraId="20148A98" w14:textId="77777777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eastAsia="方正黑体_GBK" w:hAnsi="Times New Roman" w:hint="eastAsia"/>
        </w:rPr>
        <w:t>第三条</w:t>
      </w:r>
      <w:r w:rsidRPr="0089170E">
        <w:rPr>
          <w:rFonts w:ascii="Times New Roman" w:eastAsia="方正黑体_GBK" w:hAnsi="Times New Roman" w:hint="eastAsia"/>
        </w:rPr>
        <w:t xml:space="preserve"> </w:t>
      </w:r>
      <w:r w:rsidRPr="0089170E">
        <w:rPr>
          <w:rFonts w:ascii="Times New Roman" w:hAnsi="Times New Roman" w:hint="eastAsia"/>
        </w:rPr>
        <w:t xml:space="preserve"> </w:t>
      </w:r>
      <w:r w:rsidRPr="0089170E">
        <w:rPr>
          <w:rFonts w:ascii="Times New Roman" w:hAnsi="Times New Roman" w:hint="eastAsia"/>
        </w:rPr>
        <w:t>新闻出版人物参评条件：</w:t>
      </w:r>
    </w:p>
    <w:p w14:paraId="4F15AF20" w14:textId="3BCC818A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1. </w:t>
      </w:r>
      <w:r w:rsidRPr="0089170E">
        <w:rPr>
          <w:rFonts w:ascii="Times New Roman" w:hAnsi="Times New Roman" w:hint="eastAsia"/>
        </w:rPr>
        <w:t>坚持以习近平新时代中国特色社会主义思想为指导，全</w:t>
      </w:r>
      <w:r w:rsidRPr="0089170E">
        <w:rPr>
          <w:rFonts w:ascii="Times New Roman" w:hAnsi="Times New Roman" w:hint="eastAsia"/>
          <w:spacing w:val="6"/>
        </w:rPr>
        <w:t>面贯彻落实党的二十大和二十届历次全会精神，深入学习贯彻习近平</w:t>
      </w:r>
      <w:r w:rsidRPr="0089170E">
        <w:rPr>
          <w:rFonts w:ascii="Times New Roman" w:hAnsi="Times New Roman" w:hint="eastAsia"/>
        </w:rPr>
        <w:t>文化思想，牢固树立“四个意识”，坚定“四个自信”，做到“两个维护”。</w:t>
      </w:r>
    </w:p>
    <w:p w14:paraId="0DEC4A86" w14:textId="2F925C95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2. </w:t>
      </w:r>
      <w:r w:rsidRPr="0089170E">
        <w:rPr>
          <w:rFonts w:ascii="Times New Roman" w:hAnsi="Times New Roman" w:hint="eastAsia"/>
        </w:rPr>
        <w:t>具有强烈的事业心、责任感，爱岗敬业，刻苦钻研，求实创新，勇于担当，在重大出版工程、重大主题出版、出版改革发展事业中积极作为、表现突出。</w:t>
      </w:r>
    </w:p>
    <w:p w14:paraId="3CF3BFBC" w14:textId="1CF6849E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3. </w:t>
      </w:r>
      <w:r w:rsidRPr="0089170E">
        <w:rPr>
          <w:rFonts w:ascii="Times New Roman" w:hAnsi="Times New Roman" w:hint="eastAsia"/>
        </w:rPr>
        <w:t>具有较深的专业造诣、较高的业务素养和较强的工作能</w:t>
      </w:r>
      <w:r w:rsidRPr="0089170E">
        <w:rPr>
          <w:rFonts w:ascii="Times New Roman" w:hAnsi="Times New Roman" w:hint="eastAsia"/>
        </w:rPr>
        <w:lastRenderedPageBreak/>
        <w:t>力，在本职工作领域成绩显著，生产的产品、提供的服务或牵头的项目取得显著社会效益和经济效益。</w:t>
      </w:r>
    </w:p>
    <w:p w14:paraId="6E0F6CF4" w14:textId="384A55A0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4. </w:t>
      </w:r>
      <w:r w:rsidRPr="0089170E">
        <w:rPr>
          <w:rFonts w:ascii="Times New Roman" w:hAnsi="Times New Roman" w:hint="eastAsia"/>
        </w:rPr>
        <w:t>在数字出版、融合发展等方面取得重要成果，在推动出版“走出去”工作中取得显著成绩，具有示范作用。</w:t>
      </w:r>
    </w:p>
    <w:p w14:paraId="60D3CECA" w14:textId="16C3A5C2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5. </w:t>
      </w:r>
      <w:r w:rsidRPr="0089170E">
        <w:rPr>
          <w:rFonts w:ascii="Times New Roman" w:hAnsi="Times New Roman" w:hint="eastAsia"/>
        </w:rPr>
        <w:t>在科研、版权、教育等领域承担重大项目，对行业发展、新技术研发、版权保护与贸易等工作起到积极推动作用，取得标志性进步或突破。</w:t>
      </w:r>
    </w:p>
    <w:p w14:paraId="38B108DB" w14:textId="6ABAB3A7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6. </w:t>
      </w:r>
      <w:r w:rsidRPr="0089170E">
        <w:rPr>
          <w:rFonts w:ascii="Times New Roman" w:hAnsi="Times New Roman" w:hint="eastAsia"/>
        </w:rPr>
        <w:t>模范遵守党规党纪和法律法规，恪守职业道德，作风正派，廉洁自律，诚信服务。</w:t>
      </w:r>
    </w:p>
    <w:p w14:paraId="7AAD7B7E" w14:textId="178B0601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7. </w:t>
      </w:r>
      <w:r w:rsidRPr="0089170E">
        <w:rPr>
          <w:rFonts w:ascii="Times New Roman" w:hAnsi="Times New Roman" w:hint="eastAsia"/>
        </w:rPr>
        <w:t>在出版行业工作</w:t>
      </w:r>
      <w:r w:rsidRPr="0089170E">
        <w:rPr>
          <w:rFonts w:ascii="Times New Roman" w:hAnsi="Times New Roman" w:hint="eastAsia"/>
        </w:rPr>
        <w:t>5</w:t>
      </w:r>
      <w:r w:rsidRPr="0089170E">
        <w:rPr>
          <w:rFonts w:ascii="Times New Roman" w:hAnsi="Times New Roman" w:hint="eastAsia"/>
        </w:rPr>
        <w:t>年及以上，近</w:t>
      </w:r>
      <w:r w:rsidRPr="0089170E">
        <w:rPr>
          <w:rFonts w:ascii="Times New Roman" w:hAnsi="Times New Roman" w:hint="eastAsia"/>
        </w:rPr>
        <w:t>5</w:t>
      </w:r>
      <w:r w:rsidRPr="0089170E">
        <w:rPr>
          <w:rFonts w:ascii="Times New Roman" w:hAnsi="Times New Roman" w:hint="eastAsia"/>
        </w:rPr>
        <w:t>年年度考核均为称职（合格）以上等次且至少有一次为优秀，具有一定的荣誉基础。其中，优秀编辑为在出版单位从事编辑工作</w:t>
      </w:r>
      <w:r w:rsidRPr="0089170E">
        <w:rPr>
          <w:rFonts w:ascii="Times New Roman" w:hAnsi="Times New Roman" w:hint="eastAsia"/>
        </w:rPr>
        <w:t>5</w:t>
      </w:r>
      <w:r w:rsidRPr="0089170E">
        <w:rPr>
          <w:rFonts w:ascii="Times New Roman" w:hAnsi="Times New Roman" w:hint="eastAsia"/>
        </w:rPr>
        <w:t>年及以上的人员。</w:t>
      </w:r>
    </w:p>
    <w:p w14:paraId="6C678AFB" w14:textId="77777777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eastAsia="方正黑体_GBK" w:hAnsi="Times New Roman" w:hint="eastAsia"/>
        </w:rPr>
        <w:t>第四条</w:t>
      </w:r>
      <w:r w:rsidRPr="0089170E">
        <w:rPr>
          <w:rFonts w:ascii="Times New Roman" w:hAnsi="Times New Roman" w:hint="eastAsia"/>
        </w:rPr>
        <w:t xml:space="preserve">  </w:t>
      </w:r>
      <w:r w:rsidRPr="0089170E">
        <w:rPr>
          <w:rFonts w:ascii="Times New Roman" w:hAnsi="Times New Roman" w:hint="eastAsia"/>
        </w:rPr>
        <w:t>其他参评要求：</w:t>
      </w:r>
    </w:p>
    <w:p w14:paraId="5B4BA2E9" w14:textId="4B722343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1. </w:t>
      </w:r>
      <w:r w:rsidRPr="0089170E">
        <w:rPr>
          <w:rFonts w:ascii="Times New Roman" w:hAnsi="Times New Roman" w:hint="eastAsia"/>
        </w:rPr>
        <w:t>评审向基层单位和一线职工倾斜。</w:t>
      </w:r>
    </w:p>
    <w:p w14:paraId="7FB5BBDA" w14:textId="74BFA571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2. </w:t>
      </w:r>
      <w:r w:rsidRPr="0089170E">
        <w:rPr>
          <w:rFonts w:ascii="Times New Roman" w:hAnsi="Times New Roman" w:hint="eastAsia"/>
        </w:rPr>
        <w:t>进一步加大数字出版、出版融合发展等新兴领域新闻出版人物的推荐力度。</w:t>
      </w:r>
    </w:p>
    <w:p w14:paraId="79F49A05" w14:textId="773AD3A9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3. </w:t>
      </w:r>
      <w:r w:rsidRPr="0089170E">
        <w:rPr>
          <w:rFonts w:ascii="Times New Roman" w:hAnsi="Times New Roman" w:hint="eastAsia"/>
        </w:rPr>
        <w:t>近</w:t>
      </w:r>
      <w:r w:rsidRPr="0089170E">
        <w:rPr>
          <w:rFonts w:ascii="Times New Roman" w:hAnsi="Times New Roman" w:hint="eastAsia"/>
        </w:rPr>
        <w:t>5</w:t>
      </w:r>
      <w:r w:rsidRPr="0089170E">
        <w:rPr>
          <w:rFonts w:ascii="Times New Roman" w:hAnsi="Times New Roman" w:hint="eastAsia"/>
        </w:rPr>
        <w:t>年内有严重违法、违规、违纪行为的个人不得参评。</w:t>
      </w:r>
    </w:p>
    <w:p w14:paraId="37C5AD86" w14:textId="26D70517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4. </w:t>
      </w:r>
      <w:r w:rsidRPr="0089170E">
        <w:rPr>
          <w:rFonts w:ascii="Times New Roman" w:hAnsi="Times New Roman" w:hint="eastAsia"/>
        </w:rPr>
        <w:t>被推荐个人应附连续五年（</w:t>
      </w:r>
      <w:r w:rsidRPr="0089170E">
        <w:rPr>
          <w:rFonts w:ascii="Times New Roman" w:hAnsi="Times New Roman" w:hint="eastAsia"/>
        </w:rPr>
        <w:t>2021</w:t>
      </w:r>
      <w:r w:rsidRPr="0089170E">
        <w:rPr>
          <w:rFonts w:ascii="Times New Roman" w:hAnsi="Times New Roman" w:hint="eastAsia"/>
        </w:rPr>
        <w:t>年—</w:t>
      </w:r>
      <w:r w:rsidRPr="0089170E">
        <w:rPr>
          <w:rFonts w:ascii="Times New Roman" w:hAnsi="Times New Roman" w:hint="eastAsia"/>
        </w:rPr>
        <w:t>2025</w:t>
      </w:r>
      <w:r w:rsidRPr="0089170E">
        <w:rPr>
          <w:rFonts w:ascii="Times New Roman" w:hAnsi="Times New Roman" w:hint="eastAsia"/>
        </w:rPr>
        <w:t>年）的考核结果和由所在单位出具的个人廉洁自律证明。</w:t>
      </w:r>
    </w:p>
    <w:p w14:paraId="359EC353" w14:textId="77777777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eastAsia="方正黑体_GBK" w:hAnsi="Times New Roman" w:hint="eastAsia"/>
        </w:rPr>
        <w:t>第五条</w:t>
      </w:r>
      <w:r w:rsidRPr="0089170E">
        <w:rPr>
          <w:rFonts w:ascii="Times New Roman" w:eastAsia="方正黑体_GBK" w:hAnsi="Times New Roman" w:hint="eastAsia"/>
        </w:rPr>
        <w:t xml:space="preserve"> </w:t>
      </w:r>
      <w:r w:rsidRPr="0089170E">
        <w:rPr>
          <w:rFonts w:ascii="Times New Roman" w:hAnsi="Times New Roman" w:hint="eastAsia"/>
        </w:rPr>
        <w:t xml:space="preserve"> </w:t>
      </w:r>
      <w:r w:rsidRPr="0089170E">
        <w:rPr>
          <w:rFonts w:ascii="Times New Roman" w:hAnsi="Times New Roman" w:hint="eastAsia"/>
        </w:rPr>
        <w:t>评审程序：</w:t>
      </w:r>
    </w:p>
    <w:p w14:paraId="26B8123B" w14:textId="21EAFF3A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1. </w:t>
      </w:r>
      <w:r w:rsidRPr="0089170E">
        <w:rPr>
          <w:rFonts w:ascii="Times New Roman" w:hAnsi="Times New Roman" w:hint="eastAsia"/>
        </w:rPr>
        <w:t>省新闻出版局聘请有关方面专家学者、有关处室负责同志组成省新闻出版广电政府奖（新闻出版人物）评审组，评审组</w:t>
      </w:r>
      <w:r w:rsidRPr="0089170E">
        <w:rPr>
          <w:rFonts w:ascii="Times New Roman" w:hAnsi="Times New Roman" w:hint="eastAsia"/>
        </w:rPr>
        <w:lastRenderedPageBreak/>
        <w:t>设在出版处，负责评审的具体工作。</w:t>
      </w:r>
    </w:p>
    <w:p w14:paraId="7EA03B6B" w14:textId="4F4E0C91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2. </w:t>
      </w:r>
      <w:r w:rsidRPr="0089170E">
        <w:rPr>
          <w:rFonts w:ascii="Times New Roman" w:hAnsi="Times New Roman" w:hint="eastAsia"/>
        </w:rPr>
        <w:t>各设区市人选的推荐工作，由各设区市新闻出版局负责。中央部门单位主管单位人选的推荐工作，由主办单位负责。省直部门单位主管单位人选的推荐工作，由主管部门负责。新华报业传媒集团、群众杂志社、省广播电视总台、凤凰出版传媒集团负责所属单位人选的推荐工作。</w:t>
      </w:r>
    </w:p>
    <w:p w14:paraId="64147DD7" w14:textId="0044EEDF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3. </w:t>
      </w:r>
      <w:r w:rsidRPr="0089170E">
        <w:rPr>
          <w:rFonts w:ascii="Times New Roman" w:hAnsi="Times New Roman" w:hint="eastAsia"/>
        </w:rPr>
        <w:t>申报单位报送参评人选须经单位领导班子集体研究，并在本单位公示不少于</w:t>
      </w:r>
      <w:r w:rsidRPr="0089170E">
        <w:rPr>
          <w:rFonts w:ascii="Times New Roman" w:hAnsi="Times New Roman" w:hint="eastAsia"/>
        </w:rPr>
        <w:t>5</w:t>
      </w:r>
      <w:r w:rsidRPr="0089170E">
        <w:rPr>
          <w:rFonts w:ascii="Times New Roman" w:hAnsi="Times New Roman" w:hint="eastAsia"/>
        </w:rPr>
        <w:t>个工作日，公示无异议后，按程序报送。</w:t>
      </w:r>
    </w:p>
    <w:p w14:paraId="012C989F" w14:textId="6F8C8C78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4. </w:t>
      </w:r>
      <w:r w:rsidRPr="0089170E">
        <w:rPr>
          <w:rFonts w:ascii="Times New Roman" w:hAnsi="Times New Roman" w:hint="eastAsia"/>
        </w:rPr>
        <w:t>各推荐单位按照有关规定要求，对参评人选进行资格审查、材料审查和意识形态把关，经单位领导班子集体研究后，统一汇总向评审组推荐。</w:t>
      </w:r>
    </w:p>
    <w:p w14:paraId="26E7B460" w14:textId="0EB82063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5. </w:t>
      </w:r>
      <w:r w:rsidRPr="0089170E">
        <w:rPr>
          <w:rFonts w:ascii="Times New Roman" w:hAnsi="Times New Roman" w:hint="eastAsia"/>
        </w:rPr>
        <w:t>评审组按照评奖实施方案，开展申报推荐材料审核，组织专家评审，提出拟通过建议名单，经工作组办公室审核并按程序报批后</w:t>
      </w:r>
      <w:r w:rsidR="00B81C46" w:rsidRPr="00B81C46">
        <w:rPr>
          <w:rFonts w:ascii="Times New Roman" w:hAnsi="Times New Roman" w:hint="eastAsia"/>
        </w:rPr>
        <w:t>将初审结果反馈给</w:t>
      </w:r>
      <w:r w:rsidRPr="0089170E">
        <w:rPr>
          <w:rFonts w:ascii="Times New Roman" w:hAnsi="Times New Roman" w:hint="eastAsia"/>
        </w:rPr>
        <w:t>有关推荐单位。</w:t>
      </w:r>
    </w:p>
    <w:p w14:paraId="21FF8B96" w14:textId="16C6952E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6. </w:t>
      </w:r>
      <w:r w:rsidRPr="0089170E">
        <w:rPr>
          <w:rFonts w:ascii="Times New Roman" w:hAnsi="Times New Roman" w:hint="eastAsia"/>
        </w:rPr>
        <w:t>各推荐单位根据</w:t>
      </w:r>
      <w:r w:rsidR="002440EA">
        <w:rPr>
          <w:rFonts w:ascii="Times New Roman" w:hAnsi="Times New Roman" w:hint="eastAsia"/>
        </w:rPr>
        <w:t>初审</w:t>
      </w:r>
      <w:r w:rsidRPr="0089170E">
        <w:rPr>
          <w:rFonts w:ascii="Times New Roman" w:hAnsi="Times New Roman" w:hint="eastAsia"/>
        </w:rPr>
        <w:t>反馈结果，采取适当方式对</w:t>
      </w:r>
      <w:r w:rsidR="00B81C46">
        <w:rPr>
          <w:rFonts w:ascii="Times New Roman" w:hAnsi="Times New Roman" w:hint="eastAsia"/>
        </w:rPr>
        <w:t>推荐</w:t>
      </w:r>
      <w:r w:rsidRPr="0089170E">
        <w:rPr>
          <w:rFonts w:ascii="Times New Roman" w:hAnsi="Times New Roman" w:hint="eastAsia"/>
        </w:rPr>
        <w:t>对象进行考察，并按规定征求意见和开展社会信用查询。在征求意见和考察基础上，在本地区、本系统公示不少于</w:t>
      </w:r>
      <w:r w:rsidRPr="0089170E">
        <w:rPr>
          <w:rFonts w:ascii="Times New Roman" w:hAnsi="Times New Roman" w:hint="eastAsia"/>
        </w:rPr>
        <w:t>5</w:t>
      </w:r>
      <w:r w:rsidRPr="0089170E">
        <w:rPr>
          <w:rFonts w:ascii="Times New Roman" w:hAnsi="Times New Roman" w:hint="eastAsia"/>
        </w:rPr>
        <w:t>个工作日，公示无异议后，向工作组办公室报送正式推荐对象。</w:t>
      </w:r>
    </w:p>
    <w:p w14:paraId="639ACE1F" w14:textId="383A0B76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7. </w:t>
      </w:r>
      <w:r w:rsidRPr="0089170E">
        <w:rPr>
          <w:rFonts w:ascii="Times New Roman" w:hAnsi="Times New Roman" w:hint="eastAsia"/>
        </w:rPr>
        <w:t>正式推荐对象经工作组审议、按程序报批后进行公示，公示期不少于</w:t>
      </w:r>
      <w:r w:rsidRPr="0089170E">
        <w:rPr>
          <w:rFonts w:ascii="Times New Roman" w:hAnsi="Times New Roman" w:hint="eastAsia"/>
        </w:rPr>
        <w:t>5</w:t>
      </w:r>
      <w:r w:rsidRPr="0089170E">
        <w:rPr>
          <w:rFonts w:ascii="Times New Roman" w:hAnsi="Times New Roman" w:hint="eastAsia"/>
        </w:rPr>
        <w:t>个工作日。公示期间如出现异议，由工作组办公室和评审组协同处理。公示结束，按程序报批后确定获奖名单。</w:t>
      </w:r>
    </w:p>
    <w:p w14:paraId="44E26E8A" w14:textId="77777777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eastAsia="方正黑体_GBK" w:hAnsi="Times New Roman" w:hint="eastAsia"/>
        </w:rPr>
        <w:t>第六条</w:t>
      </w:r>
      <w:r w:rsidRPr="0089170E">
        <w:rPr>
          <w:rFonts w:ascii="Times New Roman" w:hAnsi="Times New Roman" w:hint="eastAsia"/>
        </w:rPr>
        <w:t xml:space="preserve">  </w:t>
      </w:r>
      <w:r w:rsidRPr="0089170E">
        <w:rPr>
          <w:rFonts w:ascii="Times New Roman" w:hAnsi="Times New Roman" w:hint="eastAsia"/>
        </w:rPr>
        <w:t>推荐名额：</w:t>
      </w:r>
    </w:p>
    <w:p w14:paraId="3DB77C40" w14:textId="6EBD2E38" w:rsidR="00137B0F" w:rsidRPr="0089170E" w:rsidRDefault="00137B0F" w:rsidP="00137B0F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lastRenderedPageBreak/>
        <w:t>省</w:t>
      </w:r>
      <w:r w:rsidRPr="0089170E">
        <w:rPr>
          <w:rFonts w:ascii="Times New Roman" w:hAnsi="Times New Roman" w:hint="eastAsia"/>
          <w:spacing w:val="-4"/>
        </w:rPr>
        <w:t>新闻出版广电政府奖（新闻出版人物）推荐名额根据出版单位规模、总量等分布状况，按照差额分配。南京市、苏州市各推荐人选不超过</w:t>
      </w:r>
      <w:r w:rsidRPr="0089170E">
        <w:rPr>
          <w:rFonts w:ascii="Times New Roman" w:hAnsi="Times New Roman" w:hint="eastAsia"/>
          <w:spacing w:val="-4"/>
        </w:rPr>
        <w:t>3</w:t>
      </w:r>
      <w:r w:rsidRPr="0089170E">
        <w:rPr>
          <w:rFonts w:ascii="Times New Roman" w:hAnsi="Times New Roman" w:hint="eastAsia"/>
          <w:spacing w:val="-4"/>
        </w:rPr>
        <w:t>人，其他设区市各推荐人选不超过</w:t>
      </w:r>
      <w:r w:rsidRPr="0089170E">
        <w:rPr>
          <w:rFonts w:ascii="Times New Roman" w:hAnsi="Times New Roman" w:hint="eastAsia"/>
          <w:spacing w:val="-4"/>
        </w:rPr>
        <w:t>2</w:t>
      </w:r>
      <w:r w:rsidRPr="0089170E">
        <w:rPr>
          <w:rFonts w:ascii="Times New Roman" w:hAnsi="Times New Roman" w:hint="eastAsia"/>
          <w:spacing w:val="-4"/>
        </w:rPr>
        <w:t>人；省教育厅推荐省属院校出版社、期刊社人选不超过</w:t>
      </w:r>
      <w:r w:rsidRPr="0089170E">
        <w:rPr>
          <w:rFonts w:ascii="Times New Roman" w:hAnsi="Times New Roman" w:hint="eastAsia"/>
          <w:spacing w:val="-4"/>
        </w:rPr>
        <w:t>4</w:t>
      </w:r>
      <w:r w:rsidRPr="0089170E">
        <w:rPr>
          <w:rFonts w:ascii="Times New Roman" w:hAnsi="Times New Roman" w:hint="eastAsia"/>
          <w:spacing w:val="-4"/>
        </w:rPr>
        <w:t>人；新华报业传媒集团推荐人选不超过</w:t>
      </w:r>
      <w:r w:rsidRPr="0089170E">
        <w:rPr>
          <w:rFonts w:ascii="Times New Roman" w:hAnsi="Times New Roman" w:hint="eastAsia"/>
          <w:spacing w:val="-4"/>
        </w:rPr>
        <w:t>1</w:t>
      </w:r>
      <w:r w:rsidRPr="0089170E">
        <w:rPr>
          <w:rFonts w:ascii="Times New Roman" w:hAnsi="Times New Roman" w:hint="eastAsia"/>
          <w:spacing w:val="-4"/>
        </w:rPr>
        <w:t>人，群众杂志社推荐人选不超过</w:t>
      </w:r>
      <w:r w:rsidRPr="0089170E">
        <w:rPr>
          <w:rFonts w:ascii="Times New Roman" w:hAnsi="Times New Roman" w:hint="eastAsia"/>
          <w:spacing w:val="-4"/>
        </w:rPr>
        <w:t>1</w:t>
      </w:r>
      <w:r w:rsidRPr="0089170E">
        <w:rPr>
          <w:rFonts w:ascii="Times New Roman" w:hAnsi="Times New Roman" w:hint="eastAsia"/>
          <w:spacing w:val="-4"/>
        </w:rPr>
        <w:t>人，凤凰出版传媒集团推荐人选不超过</w:t>
      </w:r>
      <w:r w:rsidRPr="0089170E">
        <w:rPr>
          <w:rFonts w:ascii="Times New Roman" w:hAnsi="Times New Roman" w:hint="eastAsia"/>
          <w:spacing w:val="-4"/>
        </w:rPr>
        <w:t>4</w:t>
      </w:r>
      <w:r w:rsidRPr="0089170E">
        <w:rPr>
          <w:rFonts w:ascii="Times New Roman" w:hAnsi="Times New Roman" w:hint="eastAsia"/>
          <w:spacing w:val="-4"/>
        </w:rPr>
        <w:t>人。其他省直出版单位主管部门、中央部门单位所属出版单位主办单位推荐人选各不超过</w:t>
      </w:r>
      <w:r w:rsidRPr="0089170E">
        <w:rPr>
          <w:rFonts w:ascii="Times New Roman" w:hAnsi="Times New Roman" w:hint="eastAsia"/>
          <w:spacing w:val="-4"/>
        </w:rPr>
        <w:t>1</w:t>
      </w:r>
      <w:r w:rsidRPr="0089170E">
        <w:rPr>
          <w:rFonts w:ascii="Times New Roman" w:hAnsi="Times New Roman" w:hint="eastAsia"/>
          <w:spacing w:val="-4"/>
        </w:rPr>
        <w:t>人。</w:t>
      </w:r>
    </w:p>
    <w:sectPr w:rsidR="00137B0F" w:rsidRPr="0089170E" w:rsidSect="00AE4ADA">
      <w:pgSz w:w="11907" w:h="16840" w:code="9"/>
      <w:pgMar w:top="2098" w:right="1531" w:bottom="1701" w:left="1531" w:header="567" w:footer="1588" w:gutter="0"/>
      <w:cols w:space="720"/>
      <w:docGrid w:linePitch="572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A6FDB" w14:textId="77777777" w:rsidR="00411B5F" w:rsidRDefault="00411B5F">
      <w:pPr>
        <w:ind w:firstLine="640"/>
      </w:pPr>
      <w:r>
        <w:separator/>
      </w:r>
    </w:p>
  </w:endnote>
  <w:endnote w:type="continuationSeparator" w:id="0">
    <w:p w14:paraId="6E813757" w14:textId="77777777" w:rsidR="00411B5F" w:rsidRDefault="00411B5F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黑体简体">
    <w:charset w:val="86"/>
    <w:family w:val="auto"/>
    <w:pitch w:val="variable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1C63D" w14:textId="77777777" w:rsidR="00411B5F" w:rsidRDefault="00411B5F">
      <w:pPr>
        <w:ind w:firstLine="640"/>
      </w:pPr>
      <w:r>
        <w:separator/>
      </w:r>
    </w:p>
  </w:footnote>
  <w:footnote w:type="continuationSeparator" w:id="0">
    <w:p w14:paraId="089D2706" w14:textId="77777777" w:rsidR="00411B5F" w:rsidRDefault="00411B5F"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华文仿宋" w:eastAsia="华文仿宋" w:hAnsi="华文仿宋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CE5527"/>
    <w:multiLevelType w:val="singleLevel"/>
    <w:tmpl w:val="22A20BA6"/>
    <w:lvl w:ilvl="0">
      <w:start w:val="1"/>
      <w:numFmt w:val="japaneseCounting"/>
      <w:lvlText w:val="%1、"/>
      <w:lvlJc w:val="left"/>
      <w:pPr>
        <w:tabs>
          <w:tab w:val="num" w:pos="1269"/>
        </w:tabs>
        <w:ind w:left="1269" w:hanging="645"/>
      </w:pPr>
      <w:rPr>
        <w:rFonts w:hint="eastAsia"/>
      </w:rPr>
    </w:lvl>
  </w:abstractNum>
  <w:num w:numId="1" w16cid:durableId="1335449737">
    <w:abstractNumId w:val="1"/>
  </w:num>
  <w:num w:numId="2" w16cid:durableId="1693992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305"/>
  <w:drawingGridVerticalSpacing w:val="28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D43"/>
    <w:rsid w:val="00060304"/>
    <w:rsid w:val="0008095E"/>
    <w:rsid w:val="000B0FD7"/>
    <w:rsid w:val="000B67EB"/>
    <w:rsid w:val="000C413B"/>
    <w:rsid w:val="000F7421"/>
    <w:rsid w:val="00135465"/>
    <w:rsid w:val="00137B0F"/>
    <w:rsid w:val="00144B73"/>
    <w:rsid w:val="0015339A"/>
    <w:rsid w:val="00160F4F"/>
    <w:rsid w:val="00166CD2"/>
    <w:rsid w:val="0017540A"/>
    <w:rsid w:val="001B2CE4"/>
    <w:rsid w:val="001D3FC1"/>
    <w:rsid w:val="00236813"/>
    <w:rsid w:val="002440EA"/>
    <w:rsid w:val="002A5527"/>
    <w:rsid w:val="002B757E"/>
    <w:rsid w:val="002D1A97"/>
    <w:rsid w:val="00352441"/>
    <w:rsid w:val="003C53DE"/>
    <w:rsid w:val="003C7B41"/>
    <w:rsid w:val="003E2093"/>
    <w:rsid w:val="003F12DE"/>
    <w:rsid w:val="003F4521"/>
    <w:rsid w:val="00411B5F"/>
    <w:rsid w:val="0046373C"/>
    <w:rsid w:val="004C1002"/>
    <w:rsid w:val="004F480A"/>
    <w:rsid w:val="00530B5B"/>
    <w:rsid w:val="00544290"/>
    <w:rsid w:val="00544A22"/>
    <w:rsid w:val="00551E21"/>
    <w:rsid w:val="00552287"/>
    <w:rsid w:val="0056307A"/>
    <w:rsid w:val="005A532C"/>
    <w:rsid w:val="005B5523"/>
    <w:rsid w:val="005E12C3"/>
    <w:rsid w:val="005E3F2F"/>
    <w:rsid w:val="005E4586"/>
    <w:rsid w:val="006A6436"/>
    <w:rsid w:val="00723D74"/>
    <w:rsid w:val="00726308"/>
    <w:rsid w:val="00766564"/>
    <w:rsid w:val="00773C63"/>
    <w:rsid w:val="007C67A4"/>
    <w:rsid w:val="007D2319"/>
    <w:rsid w:val="00851CBC"/>
    <w:rsid w:val="00867B72"/>
    <w:rsid w:val="00872274"/>
    <w:rsid w:val="0089170E"/>
    <w:rsid w:val="008A5959"/>
    <w:rsid w:val="008C3BC7"/>
    <w:rsid w:val="009124A2"/>
    <w:rsid w:val="00923C33"/>
    <w:rsid w:val="00947D64"/>
    <w:rsid w:val="00951F29"/>
    <w:rsid w:val="00991799"/>
    <w:rsid w:val="009A2BD4"/>
    <w:rsid w:val="009B348A"/>
    <w:rsid w:val="009D7312"/>
    <w:rsid w:val="009E0143"/>
    <w:rsid w:val="009F5CE0"/>
    <w:rsid w:val="00A0154A"/>
    <w:rsid w:val="00A31A83"/>
    <w:rsid w:val="00A412DE"/>
    <w:rsid w:val="00AE4ADA"/>
    <w:rsid w:val="00B10818"/>
    <w:rsid w:val="00B304FC"/>
    <w:rsid w:val="00B73A4C"/>
    <w:rsid w:val="00B81C46"/>
    <w:rsid w:val="00BF6141"/>
    <w:rsid w:val="00C75C45"/>
    <w:rsid w:val="00C96126"/>
    <w:rsid w:val="00CB78AC"/>
    <w:rsid w:val="00CE21BA"/>
    <w:rsid w:val="00D263CC"/>
    <w:rsid w:val="00D557B1"/>
    <w:rsid w:val="00D563B4"/>
    <w:rsid w:val="00D62435"/>
    <w:rsid w:val="00D70D49"/>
    <w:rsid w:val="00D92891"/>
    <w:rsid w:val="00DA2B0A"/>
    <w:rsid w:val="00DA341B"/>
    <w:rsid w:val="00DC4D43"/>
    <w:rsid w:val="00DD5DF8"/>
    <w:rsid w:val="00DF08F8"/>
    <w:rsid w:val="00E00F1C"/>
    <w:rsid w:val="00E1168C"/>
    <w:rsid w:val="00E13793"/>
    <w:rsid w:val="00E251C5"/>
    <w:rsid w:val="00E43ABE"/>
    <w:rsid w:val="00EF5B76"/>
    <w:rsid w:val="00F10F53"/>
    <w:rsid w:val="00F54DB7"/>
    <w:rsid w:val="00F96A7E"/>
    <w:rsid w:val="00FB450A"/>
    <w:rsid w:val="00FE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A04BA2"/>
  <w15:docId w15:val="{BAB61625-995B-4116-9803-E699E3B9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tLeast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标题1"/>
    <w:basedOn w:val="a"/>
    <w:next w:val="a"/>
    <w:pPr>
      <w:tabs>
        <w:tab w:val="left" w:pos="9193"/>
        <w:tab w:val="left" w:pos="9827"/>
      </w:tabs>
      <w:autoSpaceDE w:val="0"/>
      <w:autoSpaceDN w:val="0"/>
      <w:spacing w:line="760" w:lineRule="atLeast"/>
      <w:ind w:firstLineChars="0" w:firstLine="0"/>
      <w:jc w:val="center"/>
    </w:pPr>
    <w:rPr>
      <w:rFonts w:ascii="方正小标宋_GBK" w:eastAsia="方正小标宋_GBK"/>
      <w:sz w:val="44"/>
    </w:rPr>
  </w:style>
  <w:style w:type="paragraph" w:styleId="a3">
    <w:name w:val="footer"/>
    <w:basedOn w:val="a"/>
    <w:autoRedefine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ind w:firstLineChars="0" w:firstLine="0"/>
      <w:jc w:val="left"/>
    </w:pPr>
    <w:rPr>
      <w:sz w:val="30"/>
    </w:rPr>
  </w:style>
  <w:style w:type="paragraph" w:customStyle="1" w:styleId="20">
    <w:name w:val="标题2"/>
    <w:basedOn w:val="a"/>
    <w:next w:val="a"/>
    <w:pPr>
      <w:ind w:firstLineChars="0" w:firstLine="0"/>
      <w:jc w:val="center"/>
    </w:pPr>
    <w:rPr>
      <w:rFonts w:ascii="方正楷体_GBK" w:eastAsia="方正楷体_GBK" w:hAnsi="Book Antiqua"/>
    </w:rPr>
  </w:style>
  <w:style w:type="paragraph" w:customStyle="1" w:styleId="30">
    <w:name w:val="标题3"/>
    <w:basedOn w:val="a"/>
    <w:next w:val="a"/>
    <w:pPr>
      <w:adjustRightInd w:val="0"/>
    </w:pPr>
    <w:rPr>
      <w:rFonts w:ascii="方正黑体简体" w:eastAsia="方正黑体简体"/>
    </w:rPr>
  </w:style>
  <w:style w:type="paragraph" w:customStyle="1" w:styleId="4">
    <w:name w:val="标题4"/>
    <w:basedOn w:val="30"/>
    <w:next w:val="a"/>
    <w:pPr>
      <w:jc w:val="center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5">
    <w:name w:val="Date"/>
    <w:basedOn w:val="a"/>
    <w:next w:val="a"/>
    <w:pPr>
      <w:overflowPunct/>
      <w:snapToGrid/>
      <w:spacing w:line="240" w:lineRule="auto"/>
      <w:ind w:leftChars="2500" w:left="100" w:firstLine="0"/>
    </w:pPr>
    <w:rPr>
      <w:rFonts w:ascii="Times New Roman" w:eastAsia="宋体"/>
      <w:b/>
      <w:bCs/>
      <w:sz w:val="28"/>
      <w:szCs w:val="24"/>
    </w:rPr>
  </w:style>
  <w:style w:type="character" w:styleId="a6">
    <w:name w:val="page number"/>
    <w:basedOn w:val="a0"/>
  </w:style>
  <w:style w:type="table" w:styleId="a7">
    <w:name w:val="Table Grid"/>
    <w:basedOn w:val="a1"/>
    <w:rsid w:val="00137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544290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544290"/>
    <w:rPr>
      <w:rFonts w:ascii="Times" w:eastAsia="方正仿宋_GBK" w:hAnsi="Times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&#33258;&#23450;&#20041;%20Office%20&#27169;&#26495;\16-A4&#65288;&#19977;&#21495;&#23383;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B37D3-FE6E-4423-978B-B50A873BA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16-A4（三号字）.dotx</Template>
  <TotalTime>9</TotalTime>
  <Pages>4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公文通报模板</dc:title>
  <dc:creator>admin</dc:creator>
  <cp:lastModifiedBy>A14233</cp:lastModifiedBy>
  <cp:revision>6</cp:revision>
  <cp:lastPrinted>2026-05-29T02:43:00Z</cp:lastPrinted>
  <dcterms:created xsi:type="dcterms:W3CDTF">2026-06-23T08:03:00Z</dcterms:created>
  <dcterms:modified xsi:type="dcterms:W3CDTF">2026-07-09T01:08:00Z</dcterms:modified>
</cp:coreProperties>
</file>