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79028">
      <w:pPr>
        <w:snapToGrid w:val="0"/>
        <w:jc w:val="center"/>
        <w:rPr>
          <w:sz w:val="32"/>
          <w:szCs w:val="36"/>
        </w:rPr>
      </w:pPr>
      <w:r>
        <w:rPr>
          <w:rFonts w:hint="eastAsia"/>
          <w:sz w:val="32"/>
          <w:szCs w:val="36"/>
          <w:lang w:val="en-US" w:eastAsia="zh-CN"/>
        </w:rPr>
        <w:t>内蒙古自然科学奖</w:t>
      </w:r>
      <w:bookmarkStart w:id="0" w:name="_GoBack"/>
      <w:bookmarkEnd w:id="0"/>
      <w:r>
        <w:rPr>
          <w:rFonts w:hint="eastAsia"/>
          <w:sz w:val="32"/>
          <w:szCs w:val="36"/>
        </w:rPr>
        <w:t>提名公示</w:t>
      </w:r>
    </w:p>
    <w:p w14:paraId="3E2032CB">
      <w:pPr>
        <w:pStyle w:val="6"/>
        <w:numPr>
          <w:ilvl w:val="0"/>
          <w:numId w:val="1"/>
        </w:numPr>
        <w:snapToGrid w:val="0"/>
        <w:ind w:firstLineChars="0"/>
        <w:rPr>
          <w:sz w:val="24"/>
          <w:szCs w:val="24"/>
        </w:rPr>
      </w:pPr>
      <w:r>
        <w:rPr>
          <w:rFonts w:hint="eastAsia"/>
          <w:sz w:val="24"/>
          <w:szCs w:val="24"/>
        </w:rPr>
        <w:t>项目名称：基于非局部均值的图像去噪与图像恢复理论与算法研究</w:t>
      </w:r>
    </w:p>
    <w:p w14:paraId="3310CCB7">
      <w:pPr>
        <w:pStyle w:val="6"/>
        <w:numPr>
          <w:ilvl w:val="0"/>
          <w:numId w:val="1"/>
        </w:numPr>
        <w:snapToGrid w:val="0"/>
        <w:ind w:firstLineChars="0"/>
        <w:rPr>
          <w:sz w:val="24"/>
          <w:szCs w:val="24"/>
        </w:rPr>
      </w:pPr>
      <w:r>
        <w:rPr>
          <w:rFonts w:hint="eastAsia"/>
          <w:sz w:val="24"/>
          <w:szCs w:val="24"/>
        </w:rPr>
        <w:t>提名单位：</w:t>
      </w:r>
      <w:r>
        <w:rPr>
          <w:rFonts w:hint="eastAsia"/>
          <w:sz w:val="24"/>
          <w:szCs w:val="24"/>
          <w:lang w:val="en-US" w:eastAsia="zh-CN"/>
        </w:rPr>
        <w:t>内蒙古大学</w:t>
      </w:r>
    </w:p>
    <w:p w14:paraId="7EFB2140">
      <w:pPr>
        <w:pStyle w:val="6"/>
        <w:numPr>
          <w:ilvl w:val="0"/>
          <w:numId w:val="1"/>
        </w:numPr>
        <w:snapToGrid w:val="0"/>
        <w:ind w:firstLineChars="0"/>
        <w:rPr>
          <w:sz w:val="24"/>
          <w:szCs w:val="24"/>
        </w:rPr>
      </w:pPr>
      <w:r>
        <w:rPr>
          <w:rFonts w:hint="eastAsia"/>
          <w:sz w:val="24"/>
          <w:szCs w:val="24"/>
        </w:rPr>
        <w:t>提名意见：同意申报，同意公示。</w:t>
      </w:r>
    </w:p>
    <w:p w14:paraId="2338AF4E">
      <w:pPr>
        <w:pStyle w:val="6"/>
        <w:numPr>
          <w:ilvl w:val="0"/>
          <w:numId w:val="1"/>
        </w:numPr>
        <w:snapToGrid w:val="0"/>
        <w:ind w:firstLineChars="0"/>
        <w:rPr>
          <w:sz w:val="24"/>
          <w:szCs w:val="24"/>
        </w:rPr>
      </w:pPr>
      <w:r>
        <w:rPr>
          <w:rFonts w:hint="eastAsia"/>
          <w:sz w:val="24"/>
          <w:szCs w:val="24"/>
        </w:rPr>
        <w:t>项目简介：</w:t>
      </w:r>
    </w:p>
    <w:p w14:paraId="3A7D770B">
      <w:pPr>
        <w:pStyle w:val="6"/>
        <w:snapToGrid w:val="0"/>
        <w:ind w:firstLine="480"/>
        <w:rPr>
          <w:rFonts w:hint="eastAsia"/>
          <w:sz w:val="24"/>
          <w:szCs w:val="24"/>
        </w:rPr>
      </w:pPr>
      <w:r>
        <w:rPr>
          <w:rFonts w:hint="eastAsia"/>
          <w:sz w:val="24"/>
          <w:szCs w:val="24"/>
        </w:rPr>
        <w:t>本项目围绕非局部均值（NLM）算法的理论分析展开，聚焦于医学图像采集与重构过程中常见的噪声问题，并提出了一系列关键的去噪算法。医学影像在采集过程中常受到噪声、模糊等因素的影响，这些问题严重影响了图像质量，尤其在生物医学图像的采集与重构中，噪声问题尤为突出。为了有效解决这些问题，本项目主要研究了模糊图像的复原问题，并提出了一种基于空间参数自适应正则化的去噪去模糊模型，为医学图像处理提供了创新性解决方案。</w:t>
      </w:r>
    </w:p>
    <w:p w14:paraId="5DFE6706">
      <w:pPr>
        <w:pStyle w:val="6"/>
        <w:snapToGrid w:val="0"/>
        <w:ind w:firstLine="480"/>
        <w:rPr>
          <w:rFonts w:hint="eastAsia"/>
          <w:sz w:val="24"/>
          <w:szCs w:val="24"/>
        </w:rPr>
      </w:pPr>
      <w:r>
        <w:rPr>
          <w:rFonts w:hint="eastAsia"/>
          <w:sz w:val="24"/>
          <w:szCs w:val="24"/>
        </w:rPr>
        <w:t>1.本项目首次提出了Oracle非局部均值算法，解决了非局部均值估计中自适应权重核选择的难题。该算法以邻域内观测值的加权平均为基础，其中权重由局部图像块的相似性决定。通过建立理论框架，项目组推导出最优权重核为逐点自适应带宽的三角核，从而显著优化了非局部均值估计的均方误差上界。所提出的最优加权核非局部均值算法不仅能够自动选择用于自适应去噪的空间变化平滑参数，还在理论上证明了其在常规条件下的最优收敛速度。该算法具备优越的理论严谨性与实际应用潜力。</w:t>
      </w:r>
    </w:p>
    <w:p w14:paraId="2172E71E">
      <w:pPr>
        <w:pStyle w:val="6"/>
        <w:snapToGrid w:val="0"/>
        <w:ind w:firstLine="480"/>
        <w:rPr>
          <w:rFonts w:hint="eastAsia"/>
          <w:sz w:val="24"/>
          <w:szCs w:val="24"/>
        </w:rPr>
      </w:pPr>
      <w:r>
        <w:rPr>
          <w:rFonts w:hint="eastAsia"/>
          <w:sz w:val="24"/>
          <w:szCs w:val="24"/>
        </w:rPr>
        <w:t>2.本项目在非局部均值算法的基础上，结合轻量级残差卷积神经网络（CNN），创新性地提出了一种高效的图像去噪与重建方案。该方法充分挖掘了非局部均值算法的统计特性与卷积神经网络的学习能力优势，将两者有机融合，构建了理论与实践兼备的统一框架。通过在经典非局部算法（如NLM和BM3D）的GPU实现中应用该方案，显著提高了图像处理的计算效率，同时有效降低了硬件资源需求。尤其在复杂纹理图像的去噪任务中，新方法展现出卓越的性能提升，进一步确立了其在图像处理领域中的创新性和实用价值。</w:t>
      </w:r>
    </w:p>
    <w:p w14:paraId="4DCE1F83">
      <w:pPr>
        <w:pStyle w:val="6"/>
        <w:snapToGrid w:val="0"/>
        <w:ind w:firstLine="480"/>
        <w:rPr>
          <w:rFonts w:hint="eastAsia"/>
          <w:sz w:val="24"/>
          <w:szCs w:val="24"/>
        </w:rPr>
      </w:pPr>
      <w:r>
        <w:rPr>
          <w:rFonts w:hint="eastAsia"/>
          <w:sz w:val="24"/>
          <w:szCs w:val="24"/>
        </w:rPr>
        <w:t>3.本项目首次引入数值秩研究四元数矩阵性质，构建了基于非局部自相似性的新框架，并将非局部自相似性先验首次应用于彩色图像修复，提出了高效鲁棒的四元数矩阵补全算法。该算法通过非局部自相似性实现了精确重建，理论和实验均证明其能有效修复不完整或受损的图像数据。此外，项目提出了基于张量的四元数补全方法，将彩色视频建模为四元数张量，提出创新性算法，能高效修复视频数据，显著提升修复精度与效率。上述方法在图像与视频修复中表现卓越，与现有方法相比，具有显著优势，能更好地恢复色彩与几何特性，且优化计算效率，为图像与视频处理领域提供了强大工具与广阔应用前景。</w:t>
      </w:r>
    </w:p>
    <w:p w14:paraId="629D82A5">
      <w:pPr>
        <w:pStyle w:val="6"/>
        <w:snapToGrid w:val="0"/>
        <w:ind w:firstLine="480"/>
        <w:rPr>
          <w:rFonts w:hint="eastAsia"/>
          <w:sz w:val="24"/>
          <w:szCs w:val="24"/>
        </w:rPr>
      </w:pPr>
      <w:r>
        <w:rPr>
          <w:rFonts w:hint="eastAsia"/>
          <w:sz w:val="24"/>
          <w:szCs w:val="24"/>
        </w:rPr>
        <w:t>4.本研究首次分析了去噪与去马赛克（DN&amp;DM）方案与去马赛克后去噪（DM&amp;DN）方案在全彩图像恢复中的应用，解决了去噪与去马赛克的相互影响问题。研究发现，DM&amp;DN方案通过调整去噪器噪声参数，能够有效应对去马赛克后的噪声结构，从而显著提升去噪效果，相比DN&amp;DM方案更好地保留图像细节，避免了过度平滑问题。在实际应用中，DM&amp;1.5DN方案表现最佳，其中采用RCNN算法去马赛克，在调整参数的CBM3D算法进行去噪。项目组通过理论分析揭示了去马赛克后噪声特性，优化了参数选择，显著提高了去噪效果，克服了棋盘效应，保留了更多细节，为高质量彩色图像恢复及医学图像采集提供了高效算法，对相关领域应用具有重要推动作用。</w:t>
      </w:r>
    </w:p>
    <w:p w14:paraId="789BB3D8">
      <w:pPr>
        <w:pStyle w:val="6"/>
        <w:snapToGrid w:val="0"/>
        <w:ind w:firstLine="480"/>
        <w:rPr>
          <w:rFonts w:hint="eastAsia"/>
          <w:sz w:val="24"/>
          <w:szCs w:val="24"/>
        </w:rPr>
      </w:pPr>
      <w:r>
        <w:rPr>
          <w:rFonts w:hint="eastAsia"/>
          <w:sz w:val="24"/>
          <w:szCs w:val="24"/>
        </w:rPr>
        <w:t>5.首次提出了边缘自适应混合正则化（EAHR）模型的基本理论与方法，解决了图像去噪与去模糊中边缘保护的挑战。通过引入结合全变差（TV）模型与谐波模型的边缘检测操作，稳健地确定图像噪声中的边缘位置，生成边缘信息矩阵，并依据该矩阵自适应调整缩放参数，实现去噪的同时有效保护图像边缘。该矩阵在每次迭代中自动更新，以确保边缘保护的持续性与有效性。此外，本研究构建了一个凸优化模型，并通过sPADMM方法实现高效求解，具有线性收敛性。该方法突破了传统固定参数在平滑与边缘区域难以兼顾的局限，通过四种平滑函数构建了数学性质优良的光滑凸模型，证明了其全局收敛性，为图像复原提供了新的理论支持和高效算法。</w:t>
      </w:r>
    </w:p>
    <w:p w14:paraId="34630D26">
      <w:pPr>
        <w:pStyle w:val="6"/>
        <w:snapToGrid w:val="0"/>
        <w:ind w:firstLine="480"/>
      </w:pPr>
      <w:r>
        <w:rPr>
          <w:rFonts w:hint="eastAsia"/>
          <w:sz w:val="24"/>
          <w:szCs w:val="24"/>
        </w:rPr>
        <w:t>本项目在非局部均值算法、彩色图像去噪与去马赛克、低秩矩阵补全及图像复原等领域取得显著进展，推动了图像处理技术在医学影像、遥感图像等领域的广泛应用。课题组的研究为图像重构和去噪提供了坚实理论基础，并促进了新型算法的实际应用，具有重要的科学意义和应用价值。项目的 5 篇代表作包括 4 篇高水平学术论文和 1 篇 CCF A 类会议论文，累计被引用 96 次。所提算法被多位国际知名学者引用，包括新西兰科学院院士 Nikola Kasabov、香港理工大学张磊教授、电子科技大学李厚强教授、首尔大学 Kyoung Mu Lee 教授及坦佩雷大学 Karen Egiazarian 教授等，展现了国际学术影响力。</w:t>
      </w:r>
    </w:p>
    <w:p w14:paraId="63061EE5">
      <w:pPr>
        <w:pStyle w:val="6"/>
        <w:snapToGrid w:val="0"/>
        <w:ind w:firstLine="0" w:firstLineChars="0"/>
        <w:rPr>
          <w:rFonts w:hint="eastAsia"/>
        </w:rPr>
      </w:pPr>
    </w:p>
    <w:p w14:paraId="3E5F74DA">
      <w:pPr>
        <w:pStyle w:val="6"/>
        <w:numPr>
          <w:ilvl w:val="0"/>
          <w:numId w:val="1"/>
        </w:numPr>
        <w:snapToGrid w:val="0"/>
        <w:ind w:firstLineChars="0"/>
        <w:rPr>
          <w:sz w:val="24"/>
          <w:szCs w:val="24"/>
        </w:rPr>
      </w:pPr>
      <w:r>
        <w:rPr>
          <w:rFonts w:hint="eastAsia"/>
          <w:sz w:val="24"/>
          <w:szCs w:val="24"/>
        </w:rPr>
        <w:t>代表性论文专著目录：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3320"/>
        <w:gridCol w:w="1276"/>
        <w:gridCol w:w="775"/>
        <w:gridCol w:w="1039"/>
        <w:gridCol w:w="774"/>
        <w:gridCol w:w="894"/>
      </w:tblGrid>
      <w:tr w14:paraId="59A9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0" w:type="auto"/>
            <w:vAlign w:val="center"/>
          </w:tcPr>
          <w:p w14:paraId="012B2654">
            <w:pPr>
              <w:pStyle w:val="2"/>
              <w:adjustRightInd w:val="0"/>
              <w:snapToGrid w:val="0"/>
              <w:spacing w:after="50" w:line="240" w:lineRule="auto"/>
              <w:ind w:firstLine="0" w:firstLineChars="0"/>
              <w:outlineLvl w:val="1"/>
              <w:rPr>
                <w:rFonts w:ascii="宋体" w:hAnsi="宋体" w:eastAsia="宋体" w:cs="宋体"/>
                <w:color w:val="000000"/>
                <w:kern w:val="2"/>
                <w:sz w:val="21"/>
                <w:szCs w:val="28"/>
              </w:rPr>
            </w:pPr>
            <w:r>
              <w:rPr>
                <w:rFonts w:hint="eastAsia" w:ascii="宋体" w:hAnsi="宋体" w:eastAsia="宋体" w:cs="宋体"/>
                <w:color w:val="000000"/>
                <w:kern w:val="2"/>
                <w:sz w:val="21"/>
                <w:szCs w:val="28"/>
              </w:rPr>
              <w:t>序号</w:t>
            </w:r>
          </w:p>
        </w:tc>
        <w:tc>
          <w:tcPr>
            <w:tcW w:w="0" w:type="auto"/>
            <w:vAlign w:val="center"/>
          </w:tcPr>
          <w:p w14:paraId="51921AB1">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论文（专著）名称/刊名</w:t>
            </w:r>
          </w:p>
          <w:p w14:paraId="6D16D1FD">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/作者</w:t>
            </w:r>
          </w:p>
        </w:tc>
        <w:tc>
          <w:tcPr>
            <w:tcW w:w="0" w:type="auto"/>
            <w:vAlign w:val="center"/>
          </w:tcPr>
          <w:p w14:paraId="1F82C103">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年卷页码</w:t>
            </w:r>
          </w:p>
          <w:p w14:paraId="28DED5E6">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（xx年xx卷xx页）</w:t>
            </w:r>
          </w:p>
        </w:tc>
        <w:tc>
          <w:tcPr>
            <w:tcW w:w="0" w:type="auto"/>
            <w:vAlign w:val="center"/>
          </w:tcPr>
          <w:p w14:paraId="07C0AB81">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发表时间（年月 日）</w:t>
            </w:r>
          </w:p>
        </w:tc>
        <w:tc>
          <w:tcPr>
            <w:tcW w:w="0" w:type="auto"/>
            <w:vAlign w:val="center"/>
          </w:tcPr>
          <w:p w14:paraId="05802A44">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通讯作者（含共同）</w:t>
            </w:r>
          </w:p>
        </w:tc>
        <w:tc>
          <w:tcPr>
            <w:tcW w:w="0" w:type="auto"/>
            <w:vAlign w:val="center"/>
          </w:tcPr>
          <w:p w14:paraId="20E2213C">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第一作者（含共同）</w:t>
            </w:r>
          </w:p>
        </w:tc>
        <w:tc>
          <w:tcPr>
            <w:tcW w:w="0" w:type="auto"/>
            <w:vAlign w:val="center"/>
          </w:tcPr>
          <w:p w14:paraId="1E21CCEC">
            <w:pPr>
              <w:pStyle w:val="2"/>
              <w:adjustRightInd w:val="0"/>
              <w:snapToGrid w:val="0"/>
              <w:spacing w:after="50" w:line="240" w:lineRule="auto"/>
              <w:ind w:firstLine="0" w:firstLineChars="0"/>
              <w:outlineLvl w:val="1"/>
              <w:rPr>
                <w:rFonts w:hint="eastAsia" w:ascii="宋体" w:hAnsi="宋体" w:eastAsia="宋体" w:cs="宋体"/>
                <w:color w:val="000000"/>
                <w:kern w:val="2"/>
                <w:sz w:val="21"/>
                <w:szCs w:val="28"/>
              </w:rPr>
            </w:pPr>
            <w:r>
              <w:rPr>
                <w:rFonts w:hint="eastAsia" w:ascii="宋体" w:hAnsi="宋体" w:eastAsia="宋体" w:cs="宋体"/>
                <w:color w:val="000000"/>
                <w:kern w:val="2"/>
                <w:sz w:val="21"/>
                <w:szCs w:val="28"/>
              </w:rPr>
              <w:t>国内作者</w:t>
            </w:r>
          </w:p>
        </w:tc>
      </w:tr>
      <w:tr w14:paraId="729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exact"/>
          <w:jc w:val="center"/>
        </w:trPr>
        <w:tc>
          <w:tcPr>
            <w:tcW w:w="0" w:type="auto"/>
            <w:vAlign w:val="center"/>
          </w:tcPr>
          <w:p w14:paraId="637D787D">
            <w:pPr>
              <w:pStyle w:val="2"/>
              <w:adjustRightInd w:val="0"/>
              <w:snapToGrid w:val="0"/>
              <w:spacing w:after="50" w:line="240" w:lineRule="auto"/>
              <w:ind w:firstLine="0" w:firstLineChars="0"/>
              <w:outlineLvl w:val="1"/>
              <w:rPr>
                <w:rFonts w:hint="eastAsia" w:ascii="宋体" w:hAnsi="宋体"/>
                <w:color w:val="000000"/>
                <w:kern w:val="2"/>
                <w:sz w:val="21"/>
                <w:szCs w:val="28"/>
              </w:rPr>
            </w:pPr>
            <w:r>
              <w:rPr>
                <w:rFonts w:hint="eastAsia" w:ascii="宋体" w:hAnsi="宋体"/>
                <w:color w:val="000000"/>
                <w:kern w:val="2"/>
                <w:sz w:val="21"/>
                <w:szCs w:val="28"/>
              </w:rPr>
              <w:t>1</w:t>
            </w:r>
          </w:p>
        </w:tc>
        <w:tc>
          <w:tcPr>
            <w:tcW w:w="0" w:type="auto"/>
            <w:vAlign w:val="center"/>
          </w:tcPr>
          <w:p w14:paraId="52F2B955">
            <w:pPr>
              <w:pStyle w:val="2"/>
              <w:adjustRightInd w:val="0"/>
              <w:snapToGrid w:val="0"/>
              <w:spacing w:line="240" w:lineRule="auto"/>
              <w:ind w:firstLine="0" w:firstLineChars="0"/>
              <w:outlineLvl w:val="1"/>
              <w:rPr>
                <w:rFonts w:hint="default" w:ascii="Times New Roman" w:hAnsi="Times New Roman" w:eastAsia="宋体"/>
                <w:color w:val="000000"/>
                <w:kern w:val="2"/>
                <w:sz w:val="21"/>
                <w:szCs w:val="21"/>
                <w:lang w:val="en-US" w:eastAsia="zh-CN"/>
              </w:rPr>
            </w:pPr>
            <w:r>
              <w:rPr>
                <w:rFonts w:hint="eastAsia" w:eastAsia="宋体" w:cs="Times New Roman"/>
                <w:color w:val="000000" w:themeColor="text1"/>
                <w:sz w:val="18"/>
                <w:szCs w:val="18"/>
                <w14:textFill>
                  <w14:solidFill>
                    <w14:schemeClr w14:val="tx1"/>
                  </w14:solidFill>
                </w14:textFill>
              </w:rPr>
              <w:t>Nonlocal means and optimal weights for noise removal</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14:textFill>
                  <w14:solidFill>
                    <w14:schemeClr w14:val="tx1"/>
                  </w14:solidFill>
                </w14:textFill>
              </w:rPr>
              <w:t>SIAM Journal on Imaging Sciences</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lang w:val="en-US" w:eastAsia="zh-CN"/>
                <w14:textFill>
                  <w14:solidFill>
                    <w14:schemeClr w14:val="tx1"/>
                  </w14:solidFill>
                </w14:textFill>
              </w:rPr>
              <w:t>金其余</w:t>
            </w:r>
            <w:r>
              <w:rPr>
                <w:rFonts w:hint="eastAsia" w:eastAsia="宋体" w:cs="Times New Roman"/>
                <w:color w:val="000000" w:themeColor="text1"/>
                <w:sz w:val="18"/>
                <w:szCs w:val="18"/>
                <w:lang w:eastAsia="zh-CN"/>
                <w14:textFill>
                  <w14:solidFill>
                    <w14:schemeClr w14:val="tx1"/>
                  </w14:solidFill>
                </w14:textFill>
              </w:rPr>
              <w:t>、</w:t>
            </w:r>
            <w:r>
              <w:rPr>
                <w:rFonts w:hint="eastAsia" w:eastAsia="宋体" w:cs="Times New Roman"/>
                <w:color w:val="000000" w:themeColor="text1"/>
                <w:sz w:val="18"/>
                <w:szCs w:val="18"/>
                <w14:textFill>
                  <w14:solidFill>
                    <w14:schemeClr w14:val="tx1"/>
                  </w14:solidFill>
                </w14:textFill>
              </w:rPr>
              <w:t>Ion Grama</w:t>
            </w:r>
            <w:r>
              <w:rPr>
                <w:rFonts w:hint="eastAsia" w:eastAsia="宋体" w:cs="Times New Roman"/>
                <w:color w:val="000000" w:themeColor="text1"/>
                <w:sz w:val="18"/>
                <w:szCs w:val="18"/>
                <w:lang w:eastAsia="zh-CN"/>
                <w14:textFill>
                  <w14:solidFill>
                    <w14:schemeClr w14:val="tx1"/>
                  </w14:solidFill>
                </w14:textFill>
              </w:rPr>
              <w:t>、</w:t>
            </w:r>
            <w:r>
              <w:rPr>
                <w:rFonts w:hint="eastAsia" w:eastAsia="宋体" w:cs="Times New Roman"/>
                <w:color w:val="000000" w:themeColor="text1"/>
                <w:sz w:val="18"/>
                <w:szCs w:val="18"/>
                <w14:textFill>
                  <w14:solidFill>
                    <w14:schemeClr w14:val="tx1"/>
                  </w14:solidFill>
                </w14:textFill>
              </w:rPr>
              <w:t>Charles Kervrann</w:t>
            </w:r>
            <w:r>
              <w:rPr>
                <w:rFonts w:hint="eastAsia" w:eastAsia="宋体" w:cs="Times New Roman"/>
                <w:color w:val="000000" w:themeColor="text1"/>
                <w:sz w:val="18"/>
                <w:szCs w:val="18"/>
                <w:lang w:eastAsia="zh-CN"/>
                <w14:textFill>
                  <w14:solidFill>
                    <w14:schemeClr w14:val="tx1"/>
                  </w14:solidFill>
                </w14:textFill>
              </w:rPr>
              <w:t>、</w:t>
            </w:r>
            <w:r>
              <w:rPr>
                <w:rFonts w:hint="eastAsia" w:eastAsia="宋体" w:cs="Times New Roman"/>
                <w:color w:val="000000" w:themeColor="text1"/>
                <w:sz w:val="18"/>
                <w:szCs w:val="18"/>
                <w:lang w:val="en-US" w:eastAsia="zh-CN"/>
                <w14:textFill>
                  <w14:solidFill>
                    <w14:schemeClr w14:val="tx1"/>
                  </w14:solidFill>
                </w14:textFill>
              </w:rPr>
              <w:t>刘全升</w:t>
            </w:r>
          </w:p>
        </w:tc>
        <w:tc>
          <w:tcPr>
            <w:tcW w:w="0" w:type="auto"/>
            <w:vAlign w:val="center"/>
          </w:tcPr>
          <w:p w14:paraId="44BCC5B9">
            <w:pPr>
              <w:pStyle w:val="2"/>
              <w:adjustRightInd w:val="0"/>
              <w:snapToGrid w:val="0"/>
              <w:spacing w:line="240" w:lineRule="auto"/>
              <w:ind w:firstLine="0" w:firstLineChars="0"/>
              <w:outlineLvl w:val="1"/>
              <w:rPr>
                <w:rFonts w:hint="eastAsia" w:ascii="Times New Roman" w:hAnsi="Times New Roman" w:eastAsia="宋体"/>
                <w:color w:val="000000"/>
                <w:kern w:val="2"/>
                <w:sz w:val="21"/>
                <w:szCs w:val="21"/>
                <w:lang w:val="en-US" w:eastAsia="zh-CN"/>
              </w:rPr>
            </w:pPr>
            <w:r>
              <w:rPr>
                <w:rFonts w:hint="default" w:eastAsia="宋体" w:cs="Times New Roman"/>
                <w:color w:val="000000" w:themeColor="text1"/>
                <w:sz w:val="18"/>
                <w:szCs w:val="18"/>
                <w:lang w:val="en-US"/>
                <w14:textFill>
                  <w14:solidFill>
                    <w14:schemeClr w14:val="tx1"/>
                  </w14:solidFill>
                </w14:textFill>
              </w:rPr>
              <w:t>2017</w:t>
            </w:r>
            <w:r>
              <w:rPr>
                <w:rFonts w:hint="eastAsia" w:eastAsia="宋体" w:cs="Times New Roman"/>
                <w:color w:val="000000" w:themeColor="text1"/>
                <w:sz w:val="18"/>
                <w:szCs w:val="18"/>
                <w:lang w:val="en-US" w:eastAsia="zh-CN"/>
                <w14:textFill>
                  <w14:solidFill>
                    <w14:schemeClr w14:val="tx1"/>
                  </w14:solidFill>
                </w14:textFill>
              </w:rPr>
              <w:t>年</w:t>
            </w:r>
            <w:r>
              <w:rPr>
                <w:rFonts w:hint="eastAsia" w:eastAsia="宋体" w:cs="Times New Roman"/>
                <w:color w:val="000000" w:themeColor="text1"/>
                <w:sz w:val="18"/>
                <w:szCs w:val="18"/>
                <w14:textFill>
                  <w14:solidFill>
                    <w14:schemeClr w14:val="tx1"/>
                  </w14:solidFill>
                </w14:textFill>
              </w:rPr>
              <w:t>10</w:t>
            </w:r>
            <w:r>
              <w:rPr>
                <w:rFonts w:hint="eastAsia" w:eastAsia="宋体" w:cs="Times New Roman"/>
                <w:color w:val="000000" w:themeColor="text1"/>
                <w:sz w:val="18"/>
                <w:szCs w:val="18"/>
                <w:lang w:val="en-US" w:eastAsia="zh-CN"/>
                <w14:textFill>
                  <w14:solidFill>
                    <w14:schemeClr w14:val="tx1"/>
                  </w14:solidFill>
                </w14:textFill>
              </w:rPr>
              <w:t>卷4期</w:t>
            </w:r>
            <w:r>
              <w:rPr>
                <w:rFonts w:hint="eastAsia" w:eastAsia="宋体" w:cs="Times New Roman"/>
                <w:color w:val="000000" w:themeColor="text1"/>
                <w:sz w:val="18"/>
                <w:szCs w:val="18"/>
                <w14:textFill>
                  <w14:solidFill>
                    <w14:schemeClr w14:val="tx1"/>
                  </w14:solidFill>
                </w14:textFill>
              </w:rPr>
              <w:t>, 1878-1920</w:t>
            </w:r>
            <w:r>
              <w:rPr>
                <w:rFonts w:hint="eastAsia" w:eastAsia="宋体" w:cs="Times New Roman"/>
                <w:color w:val="000000" w:themeColor="text1"/>
                <w:sz w:val="18"/>
                <w:szCs w:val="18"/>
                <w:lang w:val="en-US" w:eastAsia="zh-CN"/>
                <w14:textFill>
                  <w14:solidFill>
                    <w14:schemeClr w14:val="tx1"/>
                  </w14:solidFill>
                </w14:textFill>
              </w:rPr>
              <w:t>页</w:t>
            </w:r>
          </w:p>
        </w:tc>
        <w:tc>
          <w:tcPr>
            <w:tcW w:w="0" w:type="auto"/>
            <w:vAlign w:val="center"/>
          </w:tcPr>
          <w:p w14:paraId="18FA2DDD">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rPr>
            </w:pPr>
            <w:r>
              <w:rPr>
                <w:rFonts w:hint="eastAsia" w:eastAsia="宋体" w:cs="Times New Roman"/>
                <w:color w:val="000000" w:themeColor="text1"/>
                <w:sz w:val="18"/>
                <w:szCs w:val="18"/>
                <w:lang w:val="en-US" w:eastAsia="zh-CN"/>
                <w14:textFill>
                  <w14:solidFill>
                    <w14:schemeClr w14:val="tx1"/>
                  </w14:solidFill>
                </w14:textFill>
              </w:rPr>
              <w:t>2017年11月</w:t>
            </w:r>
          </w:p>
        </w:tc>
        <w:tc>
          <w:tcPr>
            <w:tcW w:w="0" w:type="auto"/>
            <w:vAlign w:val="center"/>
          </w:tcPr>
          <w:p w14:paraId="50BE4117">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14:textFill>
                  <w14:solidFill>
                    <w14:schemeClr w14:val="tx1"/>
                  </w14:solidFill>
                </w14:textFill>
              </w:rPr>
              <w:t>Charles Kervrann</w:t>
            </w:r>
          </w:p>
        </w:tc>
        <w:tc>
          <w:tcPr>
            <w:tcW w:w="0" w:type="auto"/>
            <w:vAlign w:val="center"/>
          </w:tcPr>
          <w:p w14:paraId="2DD3E5F9">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金其余</w:t>
            </w:r>
          </w:p>
        </w:tc>
        <w:tc>
          <w:tcPr>
            <w:tcW w:w="0" w:type="auto"/>
            <w:vAlign w:val="center"/>
          </w:tcPr>
          <w:p w14:paraId="352A5A66">
            <w:pPr>
              <w:pStyle w:val="2"/>
              <w:adjustRightInd w:val="0"/>
              <w:snapToGrid w:val="0"/>
              <w:spacing w:line="240" w:lineRule="auto"/>
              <w:ind w:firstLine="0" w:firstLineChars="0"/>
              <w:outlineLvl w:val="1"/>
              <w:rPr>
                <w:rFonts w:hint="eastAsia" w:ascii="Times New Roman" w:hAnsi="Times New Roman" w:eastAsiaTheme="majorEastAsia"/>
                <w:color w:val="000000"/>
                <w:kern w:val="2"/>
                <w:sz w:val="21"/>
                <w:szCs w:val="21"/>
                <w:lang w:eastAsia="zh-CN"/>
              </w:rPr>
            </w:pPr>
            <w:r>
              <w:rPr>
                <w:rFonts w:hint="eastAsia" w:ascii="Times New Roman" w:hAnsi="Times New Roman" w:eastAsiaTheme="majorEastAsia"/>
                <w:color w:val="000000"/>
                <w:kern w:val="2"/>
                <w:sz w:val="21"/>
                <w:szCs w:val="21"/>
                <w:lang w:val="en-US" w:eastAsia="zh-CN"/>
              </w:rPr>
              <w:t>金其余</w:t>
            </w:r>
          </w:p>
        </w:tc>
      </w:tr>
      <w:tr w14:paraId="65D4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exact"/>
          <w:jc w:val="center"/>
        </w:trPr>
        <w:tc>
          <w:tcPr>
            <w:tcW w:w="0" w:type="auto"/>
            <w:vAlign w:val="center"/>
          </w:tcPr>
          <w:p w14:paraId="257B277D">
            <w:pPr>
              <w:pStyle w:val="2"/>
              <w:adjustRightInd w:val="0"/>
              <w:snapToGrid w:val="0"/>
              <w:spacing w:after="50" w:line="240" w:lineRule="auto"/>
              <w:ind w:firstLine="0" w:firstLineChars="0"/>
              <w:outlineLvl w:val="1"/>
              <w:rPr>
                <w:rFonts w:ascii="宋体" w:hAnsi="宋体"/>
                <w:color w:val="000000"/>
                <w:kern w:val="2"/>
                <w:sz w:val="21"/>
                <w:szCs w:val="28"/>
              </w:rPr>
            </w:pPr>
            <w:r>
              <w:rPr>
                <w:rFonts w:hint="eastAsia" w:ascii="宋体" w:hAnsi="宋体"/>
                <w:color w:val="000000"/>
                <w:kern w:val="2"/>
                <w:sz w:val="21"/>
                <w:szCs w:val="28"/>
              </w:rPr>
              <w:t>2</w:t>
            </w:r>
          </w:p>
        </w:tc>
        <w:tc>
          <w:tcPr>
            <w:tcW w:w="0" w:type="auto"/>
            <w:vAlign w:val="center"/>
          </w:tcPr>
          <w:p w14:paraId="44545D6E">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rPr>
            </w:pPr>
            <w:r>
              <w:rPr>
                <w:rFonts w:hint="eastAsia" w:eastAsia="宋体" w:cs="Times New Roman"/>
                <w:color w:val="000000" w:themeColor="text1"/>
                <w:sz w:val="18"/>
                <w:szCs w:val="18"/>
                <w14:textFill>
                  <w14:solidFill>
                    <w14:schemeClr w14:val="tx1"/>
                  </w14:solidFill>
                </w14:textFill>
              </w:rPr>
              <w:t>Fast, nonlocal and neural: A lightweight high quality solution to image denoising</w:t>
            </w:r>
            <w:r>
              <w:rPr>
                <w:rFonts w:hint="default" w:eastAsia="宋体" w:cs="Times New Roman"/>
                <w:color w:val="000000" w:themeColor="text1"/>
                <w:sz w:val="18"/>
                <w:szCs w:val="18"/>
                <w:lang w:val="en-US"/>
                <w14:textFill>
                  <w14:solidFill>
                    <w14:schemeClr w14:val="tx1"/>
                  </w14:solidFill>
                </w14:textFill>
              </w:rPr>
              <w:t>/</w:t>
            </w:r>
            <w:r>
              <w:rPr>
                <w:rFonts w:ascii="Times New Roman" w:hAnsi="Times New Roman" w:eastAsiaTheme="majorEastAsia"/>
                <w:color w:val="000000"/>
                <w:kern w:val="2"/>
                <w:sz w:val="21"/>
                <w:szCs w:val="21"/>
              </w:rPr>
              <w:t xml:space="preserve"> </w:t>
            </w:r>
            <w:r>
              <w:rPr>
                <w:rFonts w:hint="eastAsia" w:eastAsia="宋体" w:cs="Times New Roman"/>
                <w:color w:val="000000" w:themeColor="text1"/>
                <w:sz w:val="18"/>
                <w:szCs w:val="18"/>
                <w14:textFill>
                  <w14:solidFill>
                    <w14:schemeClr w14:val="tx1"/>
                  </w14:solidFill>
                </w14:textFill>
              </w:rPr>
              <w:t>IEEE Signal Processing Letters</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lang w:val="en-US" w:eastAsia="zh-CN"/>
                <w14:textFill>
                  <w14:solidFill>
                    <w14:schemeClr w14:val="tx1"/>
                  </w14:solidFill>
                </w14:textFill>
              </w:rPr>
              <w:t>郭宇、Axel Davy、 Gabriele Facciolo、 Jean-Michel Morel、金其余</w:t>
            </w:r>
          </w:p>
        </w:tc>
        <w:tc>
          <w:tcPr>
            <w:tcW w:w="0" w:type="auto"/>
            <w:vAlign w:val="center"/>
          </w:tcPr>
          <w:p w14:paraId="73911EFC">
            <w:pPr>
              <w:pStyle w:val="2"/>
              <w:adjustRightInd w:val="0"/>
              <w:snapToGrid w:val="0"/>
              <w:spacing w:line="240" w:lineRule="auto"/>
              <w:ind w:firstLine="0" w:firstLineChars="0"/>
              <w:outlineLvl w:val="1"/>
              <w:rPr>
                <w:rFonts w:hint="eastAsia" w:ascii="Times New Roman" w:hAnsi="Times New Roman" w:eastAsia="宋体"/>
                <w:color w:val="000000"/>
                <w:kern w:val="2"/>
                <w:sz w:val="21"/>
                <w:szCs w:val="21"/>
                <w:lang w:val="en-US" w:eastAsia="zh-CN"/>
              </w:rPr>
            </w:pPr>
            <w:r>
              <w:rPr>
                <w:rFonts w:hint="default" w:eastAsia="宋体" w:cs="Times New Roman"/>
                <w:color w:val="000000" w:themeColor="text1"/>
                <w:sz w:val="18"/>
                <w:szCs w:val="18"/>
                <w:lang w:val="en-US"/>
                <w14:textFill>
                  <w14:solidFill>
                    <w14:schemeClr w14:val="tx1"/>
                  </w14:solidFill>
                </w14:textFill>
              </w:rPr>
              <w:t>2021</w:t>
            </w:r>
            <w:r>
              <w:rPr>
                <w:rFonts w:hint="eastAsia" w:eastAsia="宋体" w:cs="Times New Roman"/>
                <w:color w:val="000000" w:themeColor="text1"/>
                <w:sz w:val="18"/>
                <w:szCs w:val="18"/>
                <w:lang w:val="en-US" w:eastAsia="zh-CN"/>
                <w14:textFill>
                  <w14:solidFill>
                    <w14:schemeClr w14:val="tx1"/>
                  </w14:solidFill>
                </w14:textFill>
              </w:rPr>
              <w:t>年</w:t>
            </w:r>
            <w:r>
              <w:rPr>
                <w:rFonts w:hint="eastAsia" w:eastAsia="宋体" w:cs="Times New Roman"/>
                <w:color w:val="000000" w:themeColor="text1"/>
                <w:sz w:val="18"/>
                <w:szCs w:val="18"/>
                <w14:textFill>
                  <w14:solidFill>
                    <w14:schemeClr w14:val="tx1"/>
                  </w14:solidFill>
                </w14:textFill>
              </w:rPr>
              <w:t>28</w:t>
            </w:r>
            <w:r>
              <w:rPr>
                <w:rFonts w:hint="eastAsia" w:eastAsia="宋体" w:cs="Times New Roman"/>
                <w:color w:val="000000" w:themeColor="text1"/>
                <w:sz w:val="18"/>
                <w:szCs w:val="18"/>
                <w:lang w:val="en-US" w:eastAsia="zh-CN"/>
                <w14:textFill>
                  <w14:solidFill>
                    <w14:schemeClr w14:val="tx1"/>
                  </w14:solidFill>
                </w14:textFill>
              </w:rPr>
              <w:t>卷</w:t>
            </w:r>
            <w:r>
              <w:rPr>
                <w:rFonts w:hint="default" w:eastAsia="宋体" w:cs="Times New Roman"/>
                <w:color w:val="000000" w:themeColor="text1"/>
                <w:sz w:val="18"/>
                <w:szCs w:val="18"/>
                <w:lang w:val="en-US"/>
                <w14:textFill>
                  <w14:solidFill>
                    <w14:schemeClr w14:val="tx1"/>
                  </w14:solidFill>
                </w14:textFill>
              </w:rPr>
              <w:t xml:space="preserve"> </w:t>
            </w:r>
            <w:r>
              <w:rPr>
                <w:rFonts w:hint="eastAsia" w:eastAsia="宋体" w:cs="Times New Roman"/>
                <w:color w:val="000000" w:themeColor="text1"/>
                <w:sz w:val="18"/>
                <w:szCs w:val="18"/>
                <w14:textFill>
                  <w14:solidFill>
                    <w14:schemeClr w14:val="tx1"/>
                  </w14:solidFill>
                </w14:textFill>
              </w:rPr>
              <w:t>1515-1519</w:t>
            </w:r>
            <w:r>
              <w:rPr>
                <w:rFonts w:hint="eastAsia" w:eastAsia="宋体" w:cs="Times New Roman"/>
                <w:color w:val="000000" w:themeColor="text1"/>
                <w:sz w:val="18"/>
                <w:szCs w:val="18"/>
                <w:lang w:val="en-US" w:eastAsia="zh-CN"/>
                <w14:textFill>
                  <w14:solidFill>
                    <w14:schemeClr w14:val="tx1"/>
                  </w14:solidFill>
                </w14:textFill>
              </w:rPr>
              <w:t>页</w:t>
            </w:r>
          </w:p>
        </w:tc>
        <w:tc>
          <w:tcPr>
            <w:tcW w:w="0" w:type="auto"/>
            <w:vAlign w:val="center"/>
          </w:tcPr>
          <w:p w14:paraId="215E9FC9">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rPr>
            </w:pPr>
            <w:r>
              <w:rPr>
                <w:rFonts w:hint="eastAsia" w:eastAsia="宋体" w:cs="Times New Roman"/>
                <w:color w:val="000000" w:themeColor="text1"/>
                <w:sz w:val="18"/>
                <w:szCs w:val="18"/>
                <w:lang w:val="en-US" w:eastAsia="zh-CN"/>
                <w14:textFill>
                  <w14:solidFill>
                    <w14:schemeClr w14:val="tx1"/>
                  </w14:solidFill>
                </w14:textFill>
              </w:rPr>
              <w:t>2021年07月</w:t>
            </w:r>
          </w:p>
        </w:tc>
        <w:tc>
          <w:tcPr>
            <w:tcW w:w="0" w:type="auto"/>
            <w:vAlign w:val="center"/>
          </w:tcPr>
          <w:p w14:paraId="4624ADC6">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金其余</w:t>
            </w:r>
          </w:p>
        </w:tc>
        <w:tc>
          <w:tcPr>
            <w:tcW w:w="0" w:type="auto"/>
            <w:vAlign w:val="center"/>
          </w:tcPr>
          <w:p w14:paraId="082B50E9">
            <w:pPr>
              <w:pStyle w:val="2"/>
              <w:adjustRightInd w:val="0"/>
              <w:snapToGrid w:val="0"/>
              <w:spacing w:line="240" w:lineRule="auto"/>
              <w:ind w:firstLine="0" w:firstLineChars="0"/>
              <w:outlineLvl w:val="1"/>
              <w:rPr>
                <w:rFonts w:hint="eastAsia" w:ascii="Times New Roman" w:hAnsi="Times New Roman" w:eastAsiaTheme="majorEastAsia"/>
                <w:color w:val="000000"/>
                <w:kern w:val="2"/>
                <w:sz w:val="21"/>
                <w:szCs w:val="21"/>
                <w:lang w:eastAsia="zh-CN"/>
              </w:rPr>
            </w:pPr>
            <w:r>
              <w:rPr>
                <w:rFonts w:hint="eastAsia" w:ascii="Times New Roman" w:hAnsi="Times New Roman" w:eastAsiaTheme="majorEastAsia"/>
                <w:color w:val="000000"/>
                <w:kern w:val="2"/>
                <w:sz w:val="21"/>
                <w:szCs w:val="21"/>
                <w:lang w:val="en-US" w:eastAsia="zh-CN"/>
              </w:rPr>
              <w:t>郭宇</w:t>
            </w:r>
          </w:p>
        </w:tc>
        <w:tc>
          <w:tcPr>
            <w:tcW w:w="0" w:type="auto"/>
            <w:vAlign w:val="center"/>
          </w:tcPr>
          <w:p w14:paraId="00CBB52B">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郭宇、金其余</w:t>
            </w:r>
          </w:p>
        </w:tc>
      </w:tr>
      <w:tr w14:paraId="63AA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vAlign w:val="center"/>
          </w:tcPr>
          <w:p w14:paraId="1AA08B31">
            <w:pPr>
              <w:pStyle w:val="2"/>
              <w:adjustRightInd w:val="0"/>
              <w:snapToGrid w:val="0"/>
              <w:spacing w:after="50" w:line="240" w:lineRule="auto"/>
              <w:ind w:firstLine="0" w:firstLineChars="0"/>
              <w:outlineLvl w:val="1"/>
              <w:rPr>
                <w:rFonts w:ascii="宋体" w:hAnsi="宋体"/>
                <w:color w:val="000000"/>
                <w:kern w:val="2"/>
                <w:sz w:val="21"/>
                <w:szCs w:val="28"/>
              </w:rPr>
            </w:pPr>
            <w:r>
              <w:rPr>
                <w:rFonts w:hint="eastAsia" w:ascii="宋体" w:hAnsi="宋体"/>
                <w:color w:val="000000"/>
                <w:kern w:val="2"/>
                <w:sz w:val="21"/>
                <w:szCs w:val="28"/>
              </w:rPr>
              <w:t>3</w:t>
            </w:r>
          </w:p>
        </w:tc>
        <w:tc>
          <w:tcPr>
            <w:tcW w:w="0" w:type="auto"/>
            <w:vAlign w:val="center"/>
          </w:tcPr>
          <w:p w14:paraId="6AF1815E">
            <w:pPr>
              <w:pStyle w:val="2"/>
              <w:adjustRightInd w:val="0"/>
              <w:snapToGrid w:val="0"/>
              <w:spacing w:line="240" w:lineRule="auto"/>
              <w:ind w:firstLine="0" w:firstLineChars="0"/>
              <w:outlineLvl w:val="1"/>
              <w:rPr>
                <w:rFonts w:hint="default" w:ascii="Times New Roman" w:hAnsi="Times New Roman" w:eastAsia="宋体"/>
                <w:color w:val="000000"/>
                <w:kern w:val="2"/>
                <w:sz w:val="21"/>
                <w:szCs w:val="21"/>
                <w:lang w:val="en-US" w:eastAsia="zh-CN"/>
              </w:rPr>
            </w:pPr>
            <w:r>
              <w:rPr>
                <w:rFonts w:hint="eastAsia" w:eastAsia="宋体" w:cs="Times New Roman"/>
                <w:color w:val="000000" w:themeColor="text1"/>
                <w:sz w:val="18"/>
                <w:szCs w:val="18"/>
                <w14:textFill>
                  <w14:solidFill>
                    <w14:schemeClr w14:val="tx1"/>
                  </w14:solidFill>
                </w14:textFill>
              </w:rPr>
              <w:t>Non-local robust quaternion matrix completion for large-scale color image and video inpainting</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14:textFill>
                  <w14:solidFill>
                    <w14:schemeClr w14:val="tx1"/>
                  </w14:solidFill>
                </w14:textFill>
              </w:rPr>
              <w:t>IEEE Transactions on Image Processing</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lang w:val="en-US" w:eastAsia="zh-CN"/>
                <w14:textFill>
                  <w14:solidFill>
                    <w14:schemeClr w14:val="tx1"/>
                  </w14:solidFill>
                </w14:textFill>
              </w:rPr>
              <w:t>贾志刚、金其余、吴国宝、赵熙乐</w:t>
            </w:r>
          </w:p>
        </w:tc>
        <w:tc>
          <w:tcPr>
            <w:tcW w:w="0" w:type="auto"/>
            <w:vAlign w:val="center"/>
          </w:tcPr>
          <w:p w14:paraId="4DFCECC2">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ascii="Times New Roman" w:hAnsi="Times New Roman" w:eastAsiaTheme="majorEastAsia"/>
                <w:color w:val="000000"/>
                <w:kern w:val="2"/>
                <w:sz w:val="21"/>
                <w:szCs w:val="21"/>
              </w:rPr>
              <w:t>2022</w:t>
            </w:r>
            <w:r>
              <w:rPr>
                <w:rFonts w:hint="eastAsia" w:ascii="Times New Roman" w:hAnsi="Times New Roman" w:eastAsiaTheme="majorEastAsia"/>
                <w:color w:val="000000"/>
                <w:kern w:val="2"/>
                <w:sz w:val="21"/>
                <w:szCs w:val="21"/>
              </w:rPr>
              <w:t>年</w:t>
            </w:r>
            <w:r>
              <w:rPr>
                <w:rFonts w:ascii="Times New Roman" w:hAnsi="Times New Roman" w:eastAsiaTheme="majorEastAsia"/>
                <w:color w:val="000000"/>
                <w:kern w:val="2"/>
                <w:sz w:val="21"/>
                <w:szCs w:val="21"/>
              </w:rPr>
              <w:t>31</w:t>
            </w:r>
            <w:r>
              <w:rPr>
                <w:rFonts w:hint="eastAsia" w:ascii="Times New Roman" w:hAnsi="Times New Roman" w:eastAsiaTheme="majorEastAsia"/>
                <w:color w:val="000000"/>
                <w:kern w:val="2"/>
                <w:sz w:val="21"/>
                <w:szCs w:val="21"/>
              </w:rPr>
              <w:t>卷</w:t>
            </w:r>
            <w:r>
              <w:rPr>
                <w:rFonts w:ascii="Times New Roman" w:hAnsi="Times New Roman" w:eastAsiaTheme="majorEastAsia"/>
                <w:color w:val="000000"/>
                <w:kern w:val="2"/>
                <w:sz w:val="21"/>
                <w:szCs w:val="21"/>
              </w:rPr>
              <w:t>3793-3808</w:t>
            </w:r>
            <w:r>
              <w:rPr>
                <w:rFonts w:hint="eastAsia" w:ascii="Times New Roman" w:hAnsi="Times New Roman" w:eastAsiaTheme="majorEastAsia"/>
                <w:color w:val="000000"/>
                <w:kern w:val="2"/>
                <w:sz w:val="21"/>
                <w:szCs w:val="21"/>
              </w:rPr>
              <w:t>页</w:t>
            </w:r>
          </w:p>
        </w:tc>
        <w:tc>
          <w:tcPr>
            <w:tcW w:w="0" w:type="auto"/>
            <w:vAlign w:val="center"/>
          </w:tcPr>
          <w:p w14:paraId="7B13A0D2">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ascii="Times New Roman" w:hAnsi="Times New Roman" w:eastAsiaTheme="majorEastAsia"/>
                <w:color w:val="000000"/>
                <w:kern w:val="2"/>
                <w:sz w:val="21"/>
                <w:szCs w:val="21"/>
              </w:rPr>
              <w:t>2022</w:t>
            </w:r>
            <w:r>
              <w:rPr>
                <w:rFonts w:hint="eastAsia" w:ascii="Times New Roman" w:hAnsi="Times New Roman" w:eastAsiaTheme="majorEastAsia"/>
                <w:color w:val="000000"/>
                <w:kern w:val="2"/>
                <w:sz w:val="21"/>
                <w:szCs w:val="21"/>
              </w:rPr>
              <w:t>年</w:t>
            </w:r>
            <w:r>
              <w:rPr>
                <w:rFonts w:ascii="Times New Roman" w:hAnsi="Times New Roman" w:eastAsiaTheme="majorEastAsia"/>
                <w:color w:val="000000"/>
                <w:kern w:val="2"/>
                <w:sz w:val="21"/>
                <w:szCs w:val="21"/>
              </w:rPr>
              <w:t>5</w:t>
            </w:r>
            <w:r>
              <w:rPr>
                <w:rFonts w:hint="eastAsia" w:ascii="Times New Roman" w:hAnsi="Times New Roman" w:eastAsiaTheme="majorEastAsia"/>
                <w:color w:val="000000"/>
                <w:kern w:val="2"/>
                <w:sz w:val="21"/>
                <w:szCs w:val="21"/>
              </w:rPr>
              <w:t>月</w:t>
            </w:r>
          </w:p>
        </w:tc>
        <w:tc>
          <w:tcPr>
            <w:tcW w:w="0" w:type="auto"/>
            <w:vAlign w:val="center"/>
          </w:tcPr>
          <w:p w14:paraId="3B0D8A08">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吴国宝</w:t>
            </w:r>
          </w:p>
        </w:tc>
        <w:tc>
          <w:tcPr>
            <w:tcW w:w="0" w:type="auto"/>
            <w:vAlign w:val="center"/>
          </w:tcPr>
          <w:p w14:paraId="1175248F">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贾志刚、金其余、赵熙乐</w:t>
            </w:r>
          </w:p>
        </w:tc>
        <w:tc>
          <w:tcPr>
            <w:tcW w:w="0" w:type="auto"/>
            <w:vAlign w:val="center"/>
          </w:tcPr>
          <w:p w14:paraId="560838A5">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贾志刚、金其余、吴国宝、赵熙乐</w:t>
            </w:r>
          </w:p>
        </w:tc>
      </w:tr>
      <w:tr w14:paraId="1F40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0" w:type="auto"/>
            <w:vAlign w:val="center"/>
          </w:tcPr>
          <w:p w14:paraId="307793C4">
            <w:pPr>
              <w:pStyle w:val="2"/>
              <w:adjustRightInd w:val="0"/>
              <w:snapToGrid w:val="0"/>
              <w:spacing w:after="50" w:line="240" w:lineRule="auto"/>
              <w:ind w:firstLine="0" w:firstLineChars="0"/>
              <w:outlineLvl w:val="1"/>
              <w:rPr>
                <w:rFonts w:ascii="宋体" w:hAnsi="宋体"/>
                <w:color w:val="000000"/>
                <w:kern w:val="2"/>
                <w:sz w:val="21"/>
                <w:szCs w:val="28"/>
              </w:rPr>
            </w:pPr>
            <w:r>
              <w:rPr>
                <w:rFonts w:hint="eastAsia" w:ascii="宋体" w:hAnsi="宋体"/>
                <w:color w:val="000000"/>
                <w:kern w:val="2"/>
                <w:sz w:val="21"/>
                <w:szCs w:val="28"/>
              </w:rPr>
              <w:t>4</w:t>
            </w:r>
          </w:p>
        </w:tc>
        <w:tc>
          <w:tcPr>
            <w:tcW w:w="0" w:type="auto"/>
            <w:vAlign w:val="center"/>
          </w:tcPr>
          <w:p w14:paraId="766C806B">
            <w:pPr>
              <w:pStyle w:val="2"/>
              <w:adjustRightInd w:val="0"/>
              <w:snapToGrid w:val="0"/>
              <w:spacing w:line="240" w:lineRule="auto"/>
              <w:ind w:firstLine="0" w:firstLineChars="0"/>
              <w:outlineLvl w:val="1"/>
              <w:rPr>
                <w:rFonts w:hint="eastAsia" w:ascii="Times New Roman" w:hAnsi="Times New Roman" w:eastAsia="宋体"/>
                <w:color w:val="000000"/>
                <w:kern w:val="2"/>
                <w:sz w:val="21"/>
                <w:szCs w:val="21"/>
                <w:lang w:val="en-US" w:eastAsia="zh-CN"/>
              </w:rPr>
            </w:pPr>
            <w:r>
              <w:rPr>
                <w:rFonts w:hint="eastAsia" w:eastAsia="宋体" w:cs="Times New Roman"/>
                <w:color w:val="000000" w:themeColor="text1"/>
                <w:sz w:val="18"/>
                <w:szCs w:val="18"/>
                <w14:textFill>
                  <w14:solidFill>
                    <w14:schemeClr w14:val="tx1"/>
                  </w14:solidFill>
                </w14:textFill>
              </w:rPr>
              <w:t>A review of an old dilemma: Demosaicking first, or denoising first?</w:t>
            </w:r>
            <w:r>
              <w:rPr>
                <w:rFonts w:hint="eastAsia" w:eastAsia="宋体" w:cs="Times New Roman"/>
                <w:color w:val="000000" w:themeColor="text1"/>
                <w:sz w:val="18"/>
                <w:szCs w:val="18"/>
                <w:lang w:val="en-US" w:eastAsia="zh-CN"/>
                <w14:textFill>
                  <w14:solidFill>
                    <w14:schemeClr w14:val="tx1"/>
                  </w14:solidFill>
                </w14:textFill>
              </w:rPr>
              <w:t>/</w:t>
            </w:r>
            <w:r>
              <w:rPr>
                <w:rFonts w:hint="eastAsia" w:eastAsia="宋体" w:cs="Times New Roman"/>
                <w:color w:val="000000" w:themeColor="text1"/>
                <w:sz w:val="18"/>
                <w:szCs w:val="18"/>
                <w14:textFill>
                  <w14:solidFill>
                    <w14:schemeClr w14:val="tx1"/>
                  </w14:solidFill>
                </w14:textFill>
              </w:rPr>
              <w:t>proceedings of the IEEE/CVF conference on computer vision and pattern recognition workshops</w:t>
            </w:r>
            <w:r>
              <w:rPr>
                <w:rFonts w:hint="eastAsia" w:eastAsia="宋体" w:cs="Times New Roman"/>
                <w:color w:val="000000" w:themeColor="text1"/>
                <w:sz w:val="18"/>
                <w:szCs w:val="18"/>
                <w:lang w:val="en-US" w:eastAsia="zh-CN"/>
                <w14:textFill>
                  <w14:solidFill>
                    <w14:schemeClr w14:val="tx1"/>
                  </w14:solidFill>
                </w14:textFill>
              </w:rPr>
              <w:t>/金其余、Gabriele Facciolo、 Jean-Michel Morel</w:t>
            </w:r>
          </w:p>
        </w:tc>
        <w:tc>
          <w:tcPr>
            <w:tcW w:w="0" w:type="auto"/>
            <w:vAlign w:val="center"/>
          </w:tcPr>
          <w:p w14:paraId="3B878E3E">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2020年</w:t>
            </w:r>
          </w:p>
        </w:tc>
        <w:tc>
          <w:tcPr>
            <w:tcW w:w="0" w:type="auto"/>
            <w:vAlign w:val="center"/>
          </w:tcPr>
          <w:p w14:paraId="5A68C6A6">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ascii="Times New Roman" w:hAnsi="Times New Roman" w:eastAsiaTheme="majorEastAsia"/>
                <w:color w:val="000000"/>
                <w:kern w:val="2"/>
                <w:sz w:val="21"/>
                <w:szCs w:val="21"/>
              </w:rPr>
              <w:t>20</w:t>
            </w:r>
            <w:r>
              <w:rPr>
                <w:rFonts w:hint="eastAsia" w:ascii="Times New Roman" w:hAnsi="Times New Roman" w:eastAsiaTheme="majorEastAsia"/>
                <w:color w:val="000000"/>
                <w:kern w:val="2"/>
                <w:sz w:val="21"/>
                <w:szCs w:val="21"/>
                <w:lang w:val="en-US" w:eastAsia="zh-CN"/>
              </w:rPr>
              <w:t>20</w:t>
            </w:r>
            <w:r>
              <w:rPr>
                <w:rFonts w:hint="eastAsia" w:ascii="Times New Roman" w:hAnsi="Times New Roman" w:eastAsiaTheme="majorEastAsia"/>
                <w:color w:val="000000"/>
                <w:kern w:val="2"/>
                <w:sz w:val="21"/>
                <w:szCs w:val="21"/>
              </w:rPr>
              <w:t>年</w:t>
            </w:r>
            <w:r>
              <w:rPr>
                <w:rFonts w:hint="eastAsia" w:ascii="Times New Roman" w:hAnsi="Times New Roman" w:eastAsiaTheme="majorEastAsia"/>
                <w:color w:val="000000"/>
                <w:kern w:val="2"/>
                <w:sz w:val="21"/>
                <w:szCs w:val="21"/>
                <w:lang w:val="en-US" w:eastAsia="zh-CN"/>
              </w:rPr>
              <w:t>6</w:t>
            </w:r>
            <w:r>
              <w:rPr>
                <w:rFonts w:hint="eastAsia" w:ascii="Times New Roman" w:hAnsi="Times New Roman" w:eastAsiaTheme="majorEastAsia"/>
                <w:color w:val="000000"/>
                <w:kern w:val="2"/>
                <w:sz w:val="21"/>
                <w:szCs w:val="21"/>
              </w:rPr>
              <w:t>月</w:t>
            </w:r>
          </w:p>
        </w:tc>
        <w:tc>
          <w:tcPr>
            <w:tcW w:w="0" w:type="auto"/>
            <w:vAlign w:val="center"/>
          </w:tcPr>
          <w:p w14:paraId="0099BE40">
            <w:pPr>
              <w:pStyle w:val="2"/>
              <w:adjustRightInd w:val="0"/>
              <w:snapToGrid w:val="0"/>
              <w:spacing w:line="240" w:lineRule="auto"/>
              <w:ind w:firstLine="0" w:firstLineChars="0"/>
              <w:outlineLvl w:val="1"/>
              <w:rPr>
                <w:rFonts w:hint="eastAsia"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Gabriele Facciolo</w:t>
            </w:r>
          </w:p>
        </w:tc>
        <w:tc>
          <w:tcPr>
            <w:tcW w:w="0" w:type="auto"/>
            <w:vAlign w:val="center"/>
          </w:tcPr>
          <w:p w14:paraId="25245EF7">
            <w:pPr>
              <w:pStyle w:val="2"/>
              <w:adjustRightInd w:val="0"/>
              <w:snapToGrid w:val="0"/>
              <w:spacing w:line="240" w:lineRule="auto"/>
              <w:ind w:firstLine="0" w:firstLineChars="0"/>
              <w:outlineLvl w:val="1"/>
              <w:rPr>
                <w:rFonts w:hint="eastAsia" w:ascii="Times New Roman" w:hAnsi="Times New Roman" w:eastAsiaTheme="majorEastAsia"/>
                <w:color w:val="000000"/>
                <w:kern w:val="2"/>
                <w:sz w:val="21"/>
                <w:szCs w:val="21"/>
                <w:lang w:eastAsia="zh-CN"/>
              </w:rPr>
            </w:pPr>
            <w:r>
              <w:rPr>
                <w:rFonts w:hint="eastAsia" w:ascii="Times New Roman" w:hAnsi="Times New Roman" w:eastAsiaTheme="majorEastAsia"/>
                <w:color w:val="000000"/>
                <w:kern w:val="2"/>
                <w:sz w:val="21"/>
                <w:szCs w:val="21"/>
                <w:lang w:val="en-US" w:eastAsia="zh-CN"/>
              </w:rPr>
              <w:t>金其余</w:t>
            </w:r>
          </w:p>
        </w:tc>
        <w:tc>
          <w:tcPr>
            <w:tcW w:w="0" w:type="auto"/>
            <w:vAlign w:val="center"/>
          </w:tcPr>
          <w:p w14:paraId="7F5BE8AB">
            <w:pPr>
              <w:pStyle w:val="2"/>
              <w:adjustRightInd w:val="0"/>
              <w:snapToGrid w:val="0"/>
              <w:spacing w:line="240" w:lineRule="auto"/>
              <w:ind w:firstLine="0" w:firstLineChars="0"/>
              <w:outlineLvl w:val="1"/>
              <w:rPr>
                <w:rFonts w:hint="eastAsia" w:ascii="Times New Roman" w:hAnsi="Times New Roman" w:eastAsiaTheme="majorEastAsia"/>
                <w:color w:val="000000"/>
                <w:kern w:val="2"/>
                <w:sz w:val="21"/>
                <w:szCs w:val="21"/>
                <w:lang w:eastAsia="zh-CN"/>
              </w:rPr>
            </w:pPr>
            <w:r>
              <w:rPr>
                <w:rFonts w:hint="eastAsia" w:ascii="Times New Roman" w:hAnsi="Times New Roman" w:eastAsiaTheme="majorEastAsia"/>
                <w:color w:val="000000"/>
                <w:kern w:val="2"/>
                <w:sz w:val="21"/>
                <w:szCs w:val="21"/>
                <w:lang w:val="en-US" w:eastAsia="zh-CN"/>
              </w:rPr>
              <w:t>金其余</w:t>
            </w:r>
          </w:p>
        </w:tc>
      </w:tr>
      <w:tr w14:paraId="3680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0" w:type="auto"/>
            <w:vAlign w:val="center"/>
          </w:tcPr>
          <w:p w14:paraId="0E624348">
            <w:pPr>
              <w:pStyle w:val="2"/>
              <w:adjustRightInd w:val="0"/>
              <w:snapToGrid w:val="0"/>
              <w:spacing w:after="50" w:line="240" w:lineRule="auto"/>
              <w:ind w:firstLine="0" w:firstLineChars="0"/>
              <w:outlineLvl w:val="1"/>
              <w:rPr>
                <w:rFonts w:ascii="宋体" w:hAnsi="宋体"/>
                <w:color w:val="000000"/>
                <w:kern w:val="2"/>
                <w:sz w:val="21"/>
                <w:szCs w:val="28"/>
              </w:rPr>
            </w:pPr>
            <w:r>
              <w:rPr>
                <w:rFonts w:hint="eastAsia" w:ascii="宋体" w:hAnsi="宋体"/>
                <w:color w:val="000000"/>
                <w:kern w:val="2"/>
                <w:sz w:val="21"/>
                <w:szCs w:val="28"/>
              </w:rPr>
              <w:t>5</w:t>
            </w:r>
          </w:p>
        </w:tc>
        <w:tc>
          <w:tcPr>
            <w:tcW w:w="0" w:type="auto"/>
            <w:vAlign w:val="center"/>
          </w:tcPr>
          <w:p w14:paraId="6ABBCB1D">
            <w:pPr>
              <w:pStyle w:val="2"/>
              <w:adjustRightInd w:val="0"/>
              <w:snapToGrid w:val="0"/>
              <w:spacing w:line="240" w:lineRule="auto"/>
              <w:ind w:firstLine="0" w:firstLineChars="0"/>
              <w:outlineLvl w:val="1"/>
              <w:rPr>
                <w:rFonts w:hint="default" w:ascii="Times New Roman" w:hAnsi="Times New Roman" w:eastAsia="宋体"/>
                <w:color w:val="000000"/>
                <w:kern w:val="2"/>
                <w:sz w:val="21"/>
                <w:szCs w:val="21"/>
                <w:lang w:val="en-US" w:eastAsia="zh-CN"/>
              </w:rPr>
            </w:pPr>
            <w:r>
              <w:rPr>
                <w:rFonts w:hint="eastAsia" w:eastAsia="宋体" w:cs="Times New Roman"/>
                <w:color w:val="000000" w:themeColor="text1"/>
                <w:sz w:val="18"/>
                <w:szCs w:val="18"/>
                <w14:textFill>
                  <w14:solidFill>
                    <w14:schemeClr w14:val="tx1"/>
                  </w14:solidFill>
                </w14:textFill>
              </w:rPr>
              <w:t>Edge adaptive hybrid regularization model for image deblurring</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14:textFill>
                  <w14:solidFill>
                    <w14:schemeClr w14:val="tx1"/>
                  </w14:solidFill>
                </w14:textFill>
              </w:rPr>
              <w:t>Inverse Problems</w:t>
            </w:r>
            <w:r>
              <w:rPr>
                <w:rFonts w:hint="default" w:eastAsia="宋体" w:cs="Times New Roman"/>
                <w:color w:val="000000" w:themeColor="text1"/>
                <w:sz w:val="18"/>
                <w:szCs w:val="18"/>
                <w:lang w:val="en-US"/>
                <w14:textFill>
                  <w14:solidFill>
                    <w14:schemeClr w14:val="tx1"/>
                  </w14:solidFill>
                </w14:textFill>
              </w:rPr>
              <w:t>/</w:t>
            </w:r>
            <w:r>
              <w:rPr>
                <w:rFonts w:hint="eastAsia" w:eastAsia="宋体" w:cs="Times New Roman"/>
                <w:color w:val="000000" w:themeColor="text1"/>
                <w:sz w:val="18"/>
                <w:szCs w:val="18"/>
                <w:lang w:val="en-US" w:eastAsia="zh-CN"/>
                <w14:textFill>
                  <w14:solidFill>
                    <w14:schemeClr w14:val="tx1"/>
                  </w14:solidFill>
                </w14:textFill>
              </w:rPr>
              <w:t>张婷婷、陈洁、乌彩英、贺志飞、曾铁勇、金其余</w:t>
            </w:r>
          </w:p>
        </w:tc>
        <w:tc>
          <w:tcPr>
            <w:tcW w:w="0" w:type="auto"/>
            <w:vAlign w:val="center"/>
          </w:tcPr>
          <w:p w14:paraId="416C0CF3">
            <w:pPr>
              <w:pStyle w:val="2"/>
              <w:adjustRightInd w:val="0"/>
              <w:snapToGrid w:val="0"/>
              <w:spacing w:line="240" w:lineRule="auto"/>
              <w:ind w:firstLine="0" w:firstLineChars="0"/>
              <w:outlineLvl w:val="1"/>
              <w:rPr>
                <w:rFonts w:hint="eastAsia" w:ascii="Times New Roman" w:hAnsi="Times New Roman" w:eastAsia="宋体"/>
                <w:color w:val="000000"/>
                <w:kern w:val="2"/>
                <w:sz w:val="21"/>
                <w:szCs w:val="21"/>
                <w:lang w:val="en-US" w:eastAsia="zh-CN"/>
              </w:rPr>
            </w:pPr>
            <w:r>
              <w:rPr>
                <w:rFonts w:hint="eastAsia" w:eastAsia="宋体" w:cs="Times New Roman"/>
                <w:color w:val="000000" w:themeColor="text1"/>
                <w:sz w:val="18"/>
                <w:szCs w:val="18"/>
                <w:lang w:val="en-US" w:eastAsia="zh-CN"/>
                <w14:textFill>
                  <w14:solidFill>
                    <w14:schemeClr w14:val="tx1"/>
                  </w14:solidFill>
                </w14:textFill>
              </w:rPr>
              <w:t>2022年</w:t>
            </w:r>
            <w:r>
              <w:rPr>
                <w:rFonts w:hint="eastAsia" w:eastAsia="宋体" w:cs="Times New Roman"/>
                <w:color w:val="000000" w:themeColor="text1"/>
                <w:sz w:val="18"/>
                <w:szCs w:val="18"/>
                <w14:textFill>
                  <w14:solidFill>
                    <w14:schemeClr w14:val="tx1"/>
                  </w14:solidFill>
                </w14:textFill>
              </w:rPr>
              <w:t>38</w:t>
            </w:r>
            <w:r>
              <w:rPr>
                <w:rFonts w:hint="eastAsia" w:eastAsia="宋体" w:cs="Times New Roman"/>
                <w:color w:val="000000" w:themeColor="text1"/>
                <w:sz w:val="18"/>
                <w:szCs w:val="18"/>
                <w:lang w:val="en-US" w:eastAsia="zh-CN"/>
                <w14:textFill>
                  <w14:solidFill>
                    <w14:schemeClr w14:val="tx1"/>
                  </w14:solidFill>
                </w14:textFill>
              </w:rPr>
              <w:t>卷</w:t>
            </w:r>
            <w:r>
              <w:rPr>
                <w:rFonts w:hint="eastAsia" w:eastAsia="宋体" w:cs="Times New Roman"/>
                <w:color w:val="000000" w:themeColor="text1"/>
                <w:sz w:val="18"/>
                <w:szCs w:val="18"/>
                <w14:textFill>
                  <w14:solidFill>
                    <w14:schemeClr w14:val="tx1"/>
                  </w14:solidFill>
                </w14:textFill>
              </w:rPr>
              <w:t xml:space="preserve"> </w:t>
            </w:r>
            <w:r>
              <w:rPr>
                <w:rFonts w:hint="eastAsia" w:eastAsia="宋体" w:cs="Times New Roman"/>
                <w:color w:val="000000" w:themeColor="text1"/>
                <w:sz w:val="18"/>
                <w:szCs w:val="18"/>
                <w:lang w:val="en-US" w:eastAsia="zh-CN"/>
                <w14:textFill>
                  <w14:solidFill>
                    <w14:schemeClr w14:val="tx1"/>
                  </w14:solidFill>
                </w14:textFill>
              </w:rPr>
              <w:t>6期</w:t>
            </w:r>
            <w:r>
              <w:rPr>
                <w:rFonts w:hint="eastAsia" w:eastAsia="宋体" w:cs="Times New Roman"/>
                <w:color w:val="000000" w:themeColor="text1"/>
                <w:sz w:val="18"/>
                <w:szCs w:val="18"/>
                <w14:textFill>
                  <w14:solidFill>
                    <w14:schemeClr w14:val="tx1"/>
                  </w14:solidFill>
                </w14:textFill>
              </w:rPr>
              <w:t xml:space="preserve"> 065010</w:t>
            </w:r>
            <w:r>
              <w:rPr>
                <w:rFonts w:hint="eastAsia" w:eastAsia="宋体" w:cs="Times New Roman"/>
                <w:color w:val="000000" w:themeColor="text1"/>
                <w:sz w:val="18"/>
                <w:szCs w:val="18"/>
                <w:lang w:val="en-US" w:eastAsia="zh-CN"/>
                <w14:textFill>
                  <w14:solidFill>
                    <w14:schemeClr w14:val="tx1"/>
                  </w14:solidFill>
                </w14:textFill>
              </w:rPr>
              <w:t>页</w:t>
            </w:r>
          </w:p>
        </w:tc>
        <w:tc>
          <w:tcPr>
            <w:tcW w:w="0" w:type="auto"/>
            <w:vAlign w:val="center"/>
          </w:tcPr>
          <w:p w14:paraId="693991F4">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2022年5月</w:t>
            </w:r>
          </w:p>
        </w:tc>
        <w:tc>
          <w:tcPr>
            <w:tcW w:w="0" w:type="auto"/>
            <w:vAlign w:val="center"/>
          </w:tcPr>
          <w:p w14:paraId="60A12903">
            <w:pPr>
              <w:pStyle w:val="2"/>
              <w:adjustRightInd w:val="0"/>
              <w:snapToGrid w:val="0"/>
              <w:spacing w:line="240" w:lineRule="auto"/>
              <w:ind w:firstLine="0" w:firstLineChars="0"/>
              <w:outlineLvl w:val="1"/>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金其余</w:t>
            </w:r>
          </w:p>
        </w:tc>
        <w:tc>
          <w:tcPr>
            <w:tcW w:w="0" w:type="auto"/>
            <w:vAlign w:val="center"/>
          </w:tcPr>
          <w:p w14:paraId="21AF3D18">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张婷婷、陈洁、乌彩英</w:t>
            </w:r>
          </w:p>
        </w:tc>
        <w:tc>
          <w:tcPr>
            <w:tcW w:w="0" w:type="auto"/>
            <w:vAlign w:val="center"/>
          </w:tcPr>
          <w:p w14:paraId="5AC795DD">
            <w:pPr>
              <w:pStyle w:val="2"/>
              <w:adjustRightInd w:val="0"/>
              <w:snapToGrid w:val="0"/>
              <w:spacing w:line="240" w:lineRule="auto"/>
              <w:ind w:firstLine="0" w:firstLineChars="0"/>
              <w:outlineLvl w:val="1"/>
              <w:rPr>
                <w:rFonts w:ascii="Times New Roman" w:hAnsi="Times New Roman" w:eastAsiaTheme="majorEastAsia"/>
                <w:color w:val="000000"/>
                <w:kern w:val="2"/>
                <w:sz w:val="21"/>
                <w:szCs w:val="21"/>
              </w:rPr>
            </w:pPr>
            <w:r>
              <w:rPr>
                <w:rFonts w:hint="eastAsia" w:eastAsia="宋体" w:cs="Times New Roman"/>
                <w:color w:val="000000" w:themeColor="text1"/>
                <w:sz w:val="18"/>
                <w:szCs w:val="18"/>
                <w:lang w:val="en-US" w:eastAsia="zh-CN"/>
                <w14:textFill>
                  <w14:solidFill>
                    <w14:schemeClr w14:val="tx1"/>
                  </w14:solidFill>
                </w14:textFill>
              </w:rPr>
              <w:t>张婷婷、陈洁、乌彩英、贺志飞、曾铁勇、金其余</w:t>
            </w:r>
          </w:p>
        </w:tc>
      </w:tr>
    </w:tbl>
    <w:p w14:paraId="03CC592D">
      <w:pPr>
        <w:snapToGrid w:val="0"/>
        <w:rPr>
          <w:rFonts w:hint="eastAsia"/>
        </w:rPr>
      </w:pPr>
    </w:p>
    <w:p w14:paraId="27A23570">
      <w:pPr>
        <w:pStyle w:val="6"/>
        <w:numPr>
          <w:ilvl w:val="0"/>
          <w:numId w:val="1"/>
        </w:numPr>
        <w:snapToGrid w:val="0"/>
        <w:ind w:firstLineChars="0"/>
        <w:rPr>
          <w:sz w:val="24"/>
          <w:szCs w:val="24"/>
        </w:rPr>
      </w:pPr>
      <w:r>
        <w:rPr>
          <w:rFonts w:hint="eastAsia"/>
          <w:sz w:val="24"/>
          <w:szCs w:val="24"/>
        </w:rPr>
        <w:t>主要完成人：</w:t>
      </w:r>
    </w:p>
    <w:tbl>
      <w:tblPr>
        <w:tblStyle w:val="4"/>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993"/>
        <w:gridCol w:w="992"/>
        <w:gridCol w:w="2835"/>
        <w:gridCol w:w="1838"/>
      </w:tblGrid>
      <w:tr w14:paraId="38CF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302AB618">
            <w:pPr>
              <w:pStyle w:val="2"/>
              <w:snapToGrid w:val="0"/>
              <w:spacing w:line="240" w:lineRule="auto"/>
              <w:ind w:firstLine="0" w:firstLineChars="0"/>
              <w:jc w:val="center"/>
              <w:rPr>
                <w:rFonts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姓名</w:t>
            </w:r>
          </w:p>
        </w:tc>
        <w:tc>
          <w:tcPr>
            <w:tcW w:w="993" w:type="dxa"/>
            <w:tcBorders>
              <w:top w:val="single" w:color="auto" w:sz="4" w:space="0"/>
              <w:left w:val="single" w:color="auto" w:sz="4" w:space="0"/>
              <w:bottom w:val="single" w:color="auto" w:sz="4" w:space="0"/>
              <w:right w:val="single" w:color="auto" w:sz="4" w:space="0"/>
            </w:tcBorders>
            <w:vAlign w:val="center"/>
          </w:tcPr>
          <w:p w14:paraId="71987CED">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排名</w:t>
            </w:r>
          </w:p>
        </w:tc>
        <w:tc>
          <w:tcPr>
            <w:tcW w:w="992" w:type="dxa"/>
            <w:tcBorders>
              <w:top w:val="single" w:color="auto" w:sz="4" w:space="0"/>
              <w:left w:val="single" w:color="auto" w:sz="4" w:space="0"/>
              <w:bottom w:val="single" w:color="auto" w:sz="4" w:space="0"/>
              <w:right w:val="single" w:color="auto" w:sz="4" w:space="0"/>
            </w:tcBorders>
            <w:vAlign w:val="center"/>
          </w:tcPr>
          <w:p w14:paraId="01FD7182">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技术职称</w:t>
            </w:r>
          </w:p>
        </w:tc>
        <w:tc>
          <w:tcPr>
            <w:tcW w:w="2835" w:type="dxa"/>
            <w:tcBorders>
              <w:top w:val="single" w:color="auto" w:sz="4" w:space="0"/>
              <w:left w:val="single" w:color="auto" w:sz="4" w:space="0"/>
              <w:bottom w:val="single" w:color="auto" w:sz="4" w:space="0"/>
              <w:right w:val="single" w:color="auto" w:sz="4" w:space="0"/>
            </w:tcBorders>
            <w:vAlign w:val="center"/>
          </w:tcPr>
          <w:p w14:paraId="72F840CB">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完成单位</w:t>
            </w:r>
          </w:p>
        </w:tc>
        <w:tc>
          <w:tcPr>
            <w:tcW w:w="1838" w:type="dxa"/>
            <w:tcBorders>
              <w:top w:val="single" w:color="auto" w:sz="4" w:space="0"/>
              <w:left w:val="single" w:color="auto" w:sz="4" w:space="0"/>
              <w:bottom w:val="single" w:color="auto" w:sz="4" w:space="0"/>
              <w:right w:val="single" w:color="auto" w:sz="4" w:space="0"/>
            </w:tcBorders>
            <w:vAlign w:val="center"/>
          </w:tcPr>
          <w:p w14:paraId="38DAB145">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工作单位</w:t>
            </w:r>
          </w:p>
        </w:tc>
      </w:tr>
      <w:tr w14:paraId="264D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0CC1AC13">
            <w:pPr>
              <w:pStyle w:val="2"/>
              <w:snapToGrid w:val="0"/>
              <w:spacing w:line="240" w:lineRule="auto"/>
              <w:ind w:firstLine="0" w:firstLineChars="0"/>
              <w:jc w:val="center"/>
              <w:rPr>
                <w:rFonts w:hint="eastAsia" w:ascii="Times New Roman" w:hAnsi="Times New Roman" w:eastAsiaTheme="majorEastAsia"/>
                <w:color w:val="000000"/>
                <w:kern w:val="2"/>
                <w:sz w:val="21"/>
                <w:szCs w:val="21"/>
                <w:lang w:eastAsia="zh-CN"/>
              </w:rPr>
            </w:pPr>
            <w:r>
              <w:rPr>
                <w:rFonts w:hint="eastAsia" w:ascii="Times New Roman" w:hAnsi="Times New Roman" w:eastAsiaTheme="majorEastAsia"/>
                <w:color w:val="000000"/>
                <w:kern w:val="2"/>
                <w:sz w:val="21"/>
                <w:szCs w:val="21"/>
                <w:lang w:val="en-US" w:eastAsia="zh-CN"/>
              </w:rPr>
              <w:t>金其余</w:t>
            </w:r>
          </w:p>
        </w:tc>
        <w:tc>
          <w:tcPr>
            <w:tcW w:w="993" w:type="dxa"/>
            <w:tcBorders>
              <w:top w:val="single" w:color="auto" w:sz="4" w:space="0"/>
              <w:left w:val="single" w:color="auto" w:sz="4" w:space="0"/>
              <w:bottom w:val="single" w:color="auto" w:sz="4" w:space="0"/>
              <w:right w:val="single" w:color="auto" w:sz="4" w:space="0"/>
            </w:tcBorders>
            <w:vAlign w:val="center"/>
          </w:tcPr>
          <w:p w14:paraId="7CF31410">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14:paraId="1455AEBD">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教授</w:t>
            </w:r>
          </w:p>
        </w:tc>
        <w:tc>
          <w:tcPr>
            <w:tcW w:w="2835" w:type="dxa"/>
            <w:tcBorders>
              <w:top w:val="single" w:color="auto" w:sz="4" w:space="0"/>
              <w:left w:val="single" w:color="auto" w:sz="4" w:space="0"/>
              <w:bottom w:val="single" w:color="auto" w:sz="4" w:space="0"/>
              <w:right w:val="single" w:color="auto" w:sz="4" w:space="0"/>
            </w:tcBorders>
            <w:vAlign w:val="center"/>
          </w:tcPr>
          <w:p w14:paraId="361D4521">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内蒙古大学</w:t>
            </w:r>
          </w:p>
        </w:tc>
        <w:tc>
          <w:tcPr>
            <w:tcW w:w="1838" w:type="dxa"/>
            <w:tcBorders>
              <w:top w:val="single" w:color="auto" w:sz="4" w:space="0"/>
              <w:left w:val="single" w:color="auto" w:sz="4" w:space="0"/>
              <w:bottom w:val="single" w:color="auto" w:sz="4" w:space="0"/>
              <w:right w:val="single" w:color="auto" w:sz="4" w:space="0"/>
            </w:tcBorders>
            <w:vAlign w:val="center"/>
          </w:tcPr>
          <w:p w14:paraId="1BF1CCDF">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内蒙古大学</w:t>
            </w:r>
          </w:p>
        </w:tc>
      </w:tr>
      <w:tr w14:paraId="4200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48AF7BAD">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贾志刚</w:t>
            </w:r>
          </w:p>
        </w:tc>
        <w:tc>
          <w:tcPr>
            <w:tcW w:w="993" w:type="dxa"/>
            <w:tcBorders>
              <w:top w:val="single" w:color="auto" w:sz="4" w:space="0"/>
              <w:left w:val="single" w:color="auto" w:sz="4" w:space="0"/>
              <w:bottom w:val="single" w:color="auto" w:sz="4" w:space="0"/>
              <w:right w:val="single" w:color="auto" w:sz="4" w:space="0"/>
            </w:tcBorders>
            <w:vAlign w:val="center"/>
          </w:tcPr>
          <w:p w14:paraId="7F6A0B30">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CFCDDFD">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教授</w:t>
            </w:r>
          </w:p>
        </w:tc>
        <w:tc>
          <w:tcPr>
            <w:tcW w:w="2835" w:type="dxa"/>
            <w:tcBorders>
              <w:top w:val="single" w:color="auto" w:sz="4" w:space="0"/>
              <w:left w:val="single" w:color="auto" w:sz="4" w:space="0"/>
              <w:bottom w:val="single" w:color="auto" w:sz="4" w:space="0"/>
              <w:right w:val="single" w:color="auto" w:sz="4" w:space="0"/>
            </w:tcBorders>
            <w:vAlign w:val="center"/>
          </w:tcPr>
          <w:p w14:paraId="3E73A380">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江苏师范大学</w:t>
            </w:r>
          </w:p>
        </w:tc>
        <w:tc>
          <w:tcPr>
            <w:tcW w:w="1838" w:type="dxa"/>
            <w:tcBorders>
              <w:top w:val="single" w:color="auto" w:sz="4" w:space="0"/>
              <w:left w:val="single" w:color="auto" w:sz="4" w:space="0"/>
              <w:bottom w:val="single" w:color="auto" w:sz="4" w:space="0"/>
              <w:right w:val="single" w:color="auto" w:sz="4" w:space="0"/>
            </w:tcBorders>
            <w:vAlign w:val="center"/>
          </w:tcPr>
          <w:p w14:paraId="1C6B8B88">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江苏师范大学</w:t>
            </w:r>
          </w:p>
        </w:tc>
      </w:tr>
      <w:tr w14:paraId="4623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23D5B5E4">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乌彩英</w:t>
            </w:r>
          </w:p>
        </w:tc>
        <w:tc>
          <w:tcPr>
            <w:tcW w:w="993" w:type="dxa"/>
            <w:tcBorders>
              <w:top w:val="single" w:color="auto" w:sz="4" w:space="0"/>
              <w:left w:val="single" w:color="auto" w:sz="4" w:space="0"/>
              <w:bottom w:val="single" w:color="auto" w:sz="4" w:space="0"/>
              <w:right w:val="single" w:color="auto" w:sz="4" w:space="0"/>
            </w:tcBorders>
            <w:vAlign w:val="center"/>
          </w:tcPr>
          <w:p w14:paraId="10CDDB8F">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3</w:t>
            </w:r>
          </w:p>
        </w:tc>
        <w:tc>
          <w:tcPr>
            <w:tcW w:w="992" w:type="dxa"/>
            <w:tcBorders>
              <w:top w:val="single" w:color="auto" w:sz="4" w:space="0"/>
              <w:left w:val="single" w:color="auto" w:sz="4" w:space="0"/>
              <w:bottom w:val="single" w:color="auto" w:sz="4" w:space="0"/>
              <w:right w:val="single" w:color="auto" w:sz="4" w:space="0"/>
            </w:tcBorders>
            <w:vAlign w:val="center"/>
          </w:tcPr>
          <w:p w14:paraId="2C22E185">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副教授</w:t>
            </w:r>
          </w:p>
        </w:tc>
        <w:tc>
          <w:tcPr>
            <w:tcW w:w="2835" w:type="dxa"/>
            <w:tcBorders>
              <w:top w:val="single" w:color="auto" w:sz="4" w:space="0"/>
              <w:left w:val="single" w:color="auto" w:sz="4" w:space="0"/>
              <w:bottom w:val="single" w:color="auto" w:sz="4" w:space="0"/>
              <w:right w:val="single" w:color="auto" w:sz="4" w:space="0"/>
            </w:tcBorders>
            <w:vAlign w:val="center"/>
          </w:tcPr>
          <w:p w14:paraId="763D171F">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内蒙古大学</w:t>
            </w:r>
          </w:p>
        </w:tc>
        <w:tc>
          <w:tcPr>
            <w:tcW w:w="1838" w:type="dxa"/>
            <w:tcBorders>
              <w:top w:val="single" w:color="auto" w:sz="4" w:space="0"/>
              <w:left w:val="single" w:color="auto" w:sz="4" w:space="0"/>
              <w:bottom w:val="single" w:color="auto" w:sz="4" w:space="0"/>
              <w:right w:val="single" w:color="auto" w:sz="4" w:space="0"/>
            </w:tcBorders>
            <w:vAlign w:val="center"/>
          </w:tcPr>
          <w:p w14:paraId="0C45E94D">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内蒙古大学</w:t>
            </w:r>
          </w:p>
        </w:tc>
      </w:tr>
      <w:tr w14:paraId="357B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6266BC25">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吴国宝</w:t>
            </w:r>
          </w:p>
        </w:tc>
        <w:tc>
          <w:tcPr>
            <w:tcW w:w="993" w:type="dxa"/>
            <w:tcBorders>
              <w:top w:val="single" w:color="auto" w:sz="4" w:space="0"/>
              <w:left w:val="single" w:color="auto" w:sz="4" w:space="0"/>
              <w:bottom w:val="single" w:color="auto" w:sz="4" w:space="0"/>
              <w:right w:val="single" w:color="auto" w:sz="4" w:space="0"/>
            </w:tcBorders>
            <w:vAlign w:val="center"/>
          </w:tcPr>
          <w:p w14:paraId="1C93C1CF">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4</w:t>
            </w:r>
          </w:p>
        </w:tc>
        <w:tc>
          <w:tcPr>
            <w:tcW w:w="992" w:type="dxa"/>
            <w:tcBorders>
              <w:top w:val="single" w:color="auto" w:sz="4" w:space="0"/>
              <w:left w:val="single" w:color="auto" w:sz="4" w:space="0"/>
              <w:bottom w:val="single" w:color="auto" w:sz="4" w:space="0"/>
              <w:right w:val="single" w:color="auto" w:sz="4" w:space="0"/>
            </w:tcBorders>
            <w:vAlign w:val="center"/>
          </w:tcPr>
          <w:p w14:paraId="3C656918">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教授</w:t>
            </w:r>
          </w:p>
        </w:tc>
        <w:tc>
          <w:tcPr>
            <w:tcW w:w="2835" w:type="dxa"/>
            <w:tcBorders>
              <w:top w:val="single" w:color="auto" w:sz="4" w:space="0"/>
              <w:left w:val="single" w:color="auto" w:sz="4" w:space="0"/>
              <w:bottom w:val="single" w:color="auto" w:sz="4" w:space="0"/>
              <w:right w:val="single" w:color="auto" w:sz="4" w:space="0"/>
            </w:tcBorders>
            <w:vAlign w:val="center"/>
          </w:tcPr>
          <w:p w14:paraId="2A7E28A1">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香港浸会大学</w:t>
            </w:r>
          </w:p>
        </w:tc>
        <w:tc>
          <w:tcPr>
            <w:tcW w:w="1838" w:type="dxa"/>
            <w:tcBorders>
              <w:top w:val="single" w:color="auto" w:sz="4" w:space="0"/>
              <w:left w:val="single" w:color="auto" w:sz="4" w:space="0"/>
              <w:bottom w:val="single" w:color="auto" w:sz="4" w:space="0"/>
              <w:right w:val="single" w:color="auto" w:sz="4" w:space="0"/>
            </w:tcBorders>
            <w:vAlign w:val="center"/>
          </w:tcPr>
          <w:p w14:paraId="1677DE65">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香港浸会大学</w:t>
            </w:r>
          </w:p>
        </w:tc>
      </w:tr>
      <w:tr w14:paraId="352E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7C59589D">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赵熙乐</w:t>
            </w:r>
          </w:p>
        </w:tc>
        <w:tc>
          <w:tcPr>
            <w:tcW w:w="993" w:type="dxa"/>
            <w:tcBorders>
              <w:top w:val="single" w:color="auto" w:sz="4" w:space="0"/>
              <w:left w:val="single" w:color="auto" w:sz="4" w:space="0"/>
              <w:bottom w:val="single" w:color="auto" w:sz="4" w:space="0"/>
              <w:right w:val="single" w:color="auto" w:sz="4" w:space="0"/>
            </w:tcBorders>
            <w:vAlign w:val="center"/>
          </w:tcPr>
          <w:p w14:paraId="0AA9708E">
            <w:pPr>
              <w:pStyle w:val="2"/>
              <w:snapToGrid w:val="0"/>
              <w:spacing w:line="240" w:lineRule="auto"/>
              <w:ind w:firstLine="0" w:firstLineChars="0"/>
              <w:jc w:val="center"/>
              <w:rPr>
                <w:rFonts w:hint="eastAsia" w:ascii="Times New Roman" w:hAnsi="Times New Roman" w:eastAsiaTheme="majorEastAsia"/>
                <w:color w:val="000000"/>
                <w:kern w:val="2"/>
                <w:sz w:val="21"/>
                <w:szCs w:val="21"/>
                <w:lang w:eastAsia="zh-CN"/>
              </w:rPr>
            </w:pPr>
            <w:r>
              <w:rPr>
                <w:rFonts w:hint="eastAsia" w:ascii="Times New Roman" w:hAnsi="Times New Roman" w:eastAsiaTheme="majorEastAsia"/>
                <w:color w:val="000000"/>
                <w:kern w:val="2"/>
                <w:sz w:val="21"/>
                <w:szCs w:val="21"/>
                <w:lang w:val="en-US" w:eastAsia="zh-CN"/>
              </w:rPr>
              <w:t>5</w:t>
            </w:r>
          </w:p>
        </w:tc>
        <w:tc>
          <w:tcPr>
            <w:tcW w:w="992" w:type="dxa"/>
            <w:tcBorders>
              <w:top w:val="single" w:color="auto" w:sz="4" w:space="0"/>
              <w:left w:val="single" w:color="auto" w:sz="4" w:space="0"/>
              <w:bottom w:val="single" w:color="auto" w:sz="4" w:space="0"/>
              <w:right w:val="single" w:color="auto" w:sz="4" w:space="0"/>
            </w:tcBorders>
            <w:vAlign w:val="center"/>
          </w:tcPr>
          <w:p w14:paraId="214FB242">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教授</w:t>
            </w:r>
          </w:p>
        </w:tc>
        <w:tc>
          <w:tcPr>
            <w:tcW w:w="2835" w:type="dxa"/>
            <w:tcBorders>
              <w:top w:val="single" w:color="auto" w:sz="4" w:space="0"/>
              <w:left w:val="single" w:color="auto" w:sz="4" w:space="0"/>
              <w:bottom w:val="single" w:color="auto" w:sz="4" w:space="0"/>
              <w:right w:val="single" w:color="auto" w:sz="4" w:space="0"/>
            </w:tcBorders>
            <w:vAlign w:val="center"/>
          </w:tcPr>
          <w:p w14:paraId="09764A13">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电子科技大学</w:t>
            </w:r>
          </w:p>
        </w:tc>
        <w:tc>
          <w:tcPr>
            <w:tcW w:w="1838" w:type="dxa"/>
            <w:tcBorders>
              <w:top w:val="single" w:color="auto" w:sz="4" w:space="0"/>
              <w:left w:val="single" w:color="auto" w:sz="4" w:space="0"/>
              <w:bottom w:val="single" w:color="auto" w:sz="4" w:space="0"/>
              <w:right w:val="single" w:color="auto" w:sz="4" w:space="0"/>
            </w:tcBorders>
            <w:vAlign w:val="center"/>
          </w:tcPr>
          <w:p w14:paraId="1A0461F1">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电子科技大学</w:t>
            </w:r>
          </w:p>
        </w:tc>
      </w:tr>
      <w:tr w14:paraId="67B3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14:paraId="46832A2F">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曾铁勇</w:t>
            </w:r>
          </w:p>
        </w:tc>
        <w:tc>
          <w:tcPr>
            <w:tcW w:w="993" w:type="dxa"/>
            <w:tcBorders>
              <w:top w:val="single" w:color="auto" w:sz="4" w:space="0"/>
              <w:left w:val="single" w:color="auto" w:sz="4" w:space="0"/>
              <w:bottom w:val="single" w:color="auto" w:sz="4" w:space="0"/>
              <w:right w:val="single" w:color="auto" w:sz="4" w:space="0"/>
            </w:tcBorders>
            <w:vAlign w:val="center"/>
          </w:tcPr>
          <w:p w14:paraId="30F629D6">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6</w:t>
            </w:r>
          </w:p>
        </w:tc>
        <w:tc>
          <w:tcPr>
            <w:tcW w:w="992" w:type="dxa"/>
            <w:tcBorders>
              <w:top w:val="single" w:color="auto" w:sz="4" w:space="0"/>
              <w:left w:val="single" w:color="auto" w:sz="4" w:space="0"/>
              <w:bottom w:val="single" w:color="auto" w:sz="4" w:space="0"/>
              <w:right w:val="single" w:color="auto" w:sz="4" w:space="0"/>
            </w:tcBorders>
            <w:vAlign w:val="center"/>
          </w:tcPr>
          <w:p w14:paraId="6EAFCBA2">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教授</w:t>
            </w:r>
          </w:p>
        </w:tc>
        <w:tc>
          <w:tcPr>
            <w:tcW w:w="2835" w:type="dxa"/>
            <w:tcBorders>
              <w:top w:val="single" w:color="auto" w:sz="4" w:space="0"/>
              <w:left w:val="single" w:color="auto" w:sz="4" w:space="0"/>
              <w:bottom w:val="single" w:color="auto" w:sz="4" w:space="0"/>
              <w:right w:val="single" w:color="auto" w:sz="4" w:space="0"/>
            </w:tcBorders>
            <w:vAlign w:val="center"/>
          </w:tcPr>
          <w:p w14:paraId="6923FE56">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香港中文大学</w:t>
            </w:r>
          </w:p>
        </w:tc>
        <w:tc>
          <w:tcPr>
            <w:tcW w:w="1838" w:type="dxa"/>
            <w:tcBorders>
              <w:top w:val="single" w:color="auto" w:sz="4" w:space="0"/>
              <w:left w:val="single" w:color="auto" w:sz="4" w:space="0"/>
              <w:bottom w:val="single" w:color="auto" w:sz="4" w:space="0"/>
              <w:right w:val="single" w:color="auto" w:sz="4" w:space="0"/>
            </w:tcBorders>
            <w:vAlign w:val="center"/>
          </w:tcPr>
          <w:p w14:paraId="24E10615">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lang w:val="en-US" w:eastAsia="zh-CN"/>
              </w:rPr>
              <w:t>香港中文大学</w:t>
            </w:r>
          </w:p>
        </w:tc>
      </w:tr>
    </w:tbl>
    <w:p w14:paraId="18F9D737">
      <w:pPr>
        <w:pStyle w:val="6"/>
        <w:snapToGrid w:val="0"/>
        <w:ind w:left="420" w:firstLine="0" w:firstLineChars="0"/>
        <w:rPr>
          <w:rFonts w:hint="eastAsia"/>
        </w:rPr>
      </w:pPr>
    </w:p>
    <w:p w14:paraId="10284BBD">
      <w:pPr>
        <w:pStyle w:val="6"/>
        <w:numPr>
          <w:ilvl w:val="0"/>
          <w:numId w:val="1"/>
        </w:numPr>
        <w:snapToGrid w:val="0"/>
        <w:ind w:firstLineChars="0"/>
        <w:rPr>
          <w:sz w:val="24"/>
          <w:szCs w:val="24"/>
        </w:rPr>
      </w:pPr>
      <w:r>
        <w:rPr>
          <w:rFonts w:hint="eastAsia"/>
          <w:sz w:val="24"/>
          <w:szCs w:val="24"/>
        </w:rPr>
        <w:t>完成单位：</w:t>
      </w:r>
    </w:p>
    <w:tbl>
      <w:tblPr>
        <w:tblStyle w:val="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953"/>
      </w:tblGrid>
      <w:tr w14:paraId="435E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65303A7">
            <w:pPr>
              <w:pStyle w:val="2"/>
              <w:snapToGrid w:val="0"/>
              <w:spacing w:line="240" w:lineRule="auto"/>
              <w:ind w:firstLine="0" w:firstLineChars="0"/>
              <w:jc w:val="center"/>
              <w:rPr>
                <w:rFonts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排名</w:t>
            </w:r>
          </w:p>
        </w:tc>
        <w:tc>
          <w:tcPr>
            <w:tcW w:w="5953" w:type="dxa"/>
            <w:tcBorders>
              <w:top w:val="single" w:color="auto" w:sz="4" w:space="0"/>
              <w:left w:val="single" w:color="auto" w:sz="4" w:space="0"/>
              <w:bottom w:val="single" w:color="auto" w:sz="4" w:space="0"/>
              <w:right w:val="single" w:color="auto" w:sz="4" w:space="0"/>
            </w:tcBorders>
            <w:vAlign w:val="center"/>
          </w:tcPr>
          <w:p w14:paraId="29BFEFCB">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单位名称</w:t>
            </w:r>
          </w:p>
        </w:tc>
      </w:tr>
      <w:tr w14:paraId="292C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2CF24135">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1</w:t>
            </w:r>
          </w:p>
        </w:tc>
        <w:tc>
          <w:tcPr>
            <w:tcW w:w="5953" w:type="dxa"/>
            <w:tcBorders>
              <w:top w:val="single" w:color="auto" w:sz="4" w:space="0"/>
              <w:left w:val="single" w:color="auto" w:sz="4" w:space="0"/>
              <w:bottom w:val="single" w:color="auto" w:sz="4" w:space="0"/>
              <w:right w:val="single" w:color="auto" w:sz="4" w:space="0"/>
            </w:tcBorders>
            <w:vAlign w:val="center"/>
          </w:tcPr>
          <w:p w14:paraId="64BC5C41">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内蒙古大学</w:t>
            </w:r>
          </w:p>
        </w:tc>
      </w:tr>
      <w:tr w14:paraId="63C2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190EA4FF">
            <w:pPr>
              <w:pStyle w:val="2"/>
              <w:snapToGrid w:val="0"/>
              <w:spacing w:line="240" w:lineRule="auto"/>
              <w:ind w:firstLine="0" w:firstLineChars="0"/>
              <w:jc w:val="center"/>
              <w:rPr>
                <w:rFonts w:hint="eastAsia" w:ascii="Times New Roman" w:hAnsi="Times New Roman" w:eastAsiaTheme="majorEastAsia"/>
                <w:color w:val="000000"/>
                <w:kern w:val="2"/>
                <w:sz w:val="21"/>
                <w:szCs w:val="21"/>
              </w:rPr>
            </w:pPr>
            <w:r>
              <w:rPr>
                <w:rFonts w:hint="eastAsia" w:ascii="Times New Roman" w:hAnsi="Times New Roman" w:eastAsiaTheme="majorEastAsia"/>
                <w:color w:val="000000"/>
                <w:kern w:val="2"/>
                <w:sz w:val="21"/>
                <w:szCs w:val="21"/>
              </w:rPr>
              <w:t>2</w:t>
            </w:r>
          </w:p>
        </w:tc>
        <w:tc>
          <w:tcPr>
            <w:tcW w:w="5953" w:type="dxa"/>
            <w:tcBorders>
              <w:top w:val="single" w:color="auto" w:sz="4" w:space="0"/>
              <w:left w:val="single" w:color="auto" w:sz="4" w:space="0"/>
              <w:bottom w:val="single" w:color="auto" w:sz="4" w:space="0"/>
              <w:right w:val="single" w:color="auto" w:sz="4" w:space="0"/>
            </w:tcBorders>
            <w:vAlign w:val="center"/>
          </w:tcPr>
          <w:p w14:paraId="61DC8408">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江苏师范大学</w:t>
            </w:r>
          </w:p>
        </w:tc>
      </w:tr>
      <w:tr w14:paraId="2272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AD04D7C">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3</w:t>
            </w:r>
          </w:p>
        </w:tc>
        <w:tc>
          <w:tcPr>
            <w:tcW w:w="5953" w:type="dxa"/>
            <w:tcBorders>
              <w:top w:val="single" w:color="auto" w:sz="4" w:space="0"/>
              <w:left w:val="single" w:color="auto" w:sz="4" w:space="0"/>
              <w:bottom w:val="single" w:color="auto" w:sz="4" w:space="0"/>
              <w:right w:val="single" w:color="auto" w:sz="4" w:space="0"/>
            </w:tcBorders>
            <w:vAlign w:val="center"/>
          </w:tcPr>
          <w:p w14:paraId="6F3E0006">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香港浸会大学</w:t>
            </w:r>
          </w:p>
        </w:tc>
      </w:tr>
      <w:tr w14:paraId="6FC7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95822A4">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4</w:t>
            </w:r>
          </w:p>
        </w:tc>
        <w:tc>
          <w:tcPr>
            <w:tcW w:w="5953" w:type="dxa"/>
            <w:tcBorders>
              <w:top w:val="single" w:color="auto" w:sz="4" w:space="0"/>
              <w:left w:val="single" w:color="auto" w:sz="4" w:space="0"/>
              <w:bottom w:val="single" w:color="auto" w:sz="4" w:space="0"/>
              <w:right w:val="single" w:color="auto" w:sz="4" w:space="0"/>
            </w:tcBorders>
            <w:vAlign w:val="center"/>
          </w:tcPr>
          <w:p w14:paraId="0839E20A">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电子科技大学</w:t>
            </w:r>
          </w:p>
        </w:tc>
      </w:tr>
      <w:tr w14:paraId="341E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0E5FBAB">
            <w:pPr>
              <w:pStyle w:val="2"/>
              <w:snapToGrid w:val="0"/>
              <w:spacing w:line="240" w:lineRule="auto"/>
              <w:ind w:firstLine="0" w:firstLineChars="0"/>
              <w:jc w:val="center"/>
              <w:rPr>
                <w:rFonts w:hint="eastAsia"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5</w:t>
            </w:r>
          </w:p>
        </w:tc>
        <w:tc>
          <w:tcPr>
            <w:tcW w:w="5953" w:type="dxa"/>
            <w:tcBorders>
              <w:top w:val="single" w:color="auto" w:sz="4" w:space="0"/>
              <w:left w:val="single" w:color="auto" w:sz="4" w:space="0"/>
              <w:bottom w:val="single" w:color="auto" w:sz="4" w:space="0"/>
              <w:right w:val="single" w:color="auto" w:sz="4" w:space="0"/>
            </w:tcBorders>
            <w:vAlign w:val="center"/>
          </w:tcPr>
          <w:p w14:paraId="3CD7E3C6">
            <w:pPr>
              <w:pStyle w:val="2"/>
              <w:snapToGrid w:val="0"/>
              <w:spacing w:line="240" w:lineRule="auto"/>
              <w:ind w:firstLine="0" w:firstLineChars="0"/>
              <w:jc w:val="center"/>
              <w:rPr>
                <w:rFonts w:hint="default" w:ascii="Times New Roman" w:hAnsi="Times New Roman" w:eastAsiaTheme="majorEastAsia"/>
                <w:color w:val="000000"/>
                <w:kern w:val="2"/>
                <w:sz w:val="21"/>
                <w:szCs w:val="21"/>
                <w:lang w:val="en-US" w:eastAsia="zh-CN"/>
              </w:rPr>
            </w:pPr>
            <w:r>
              <w:rPr>
                <w:rFonts w:hint="eastAsia" w:ascii="Times New Roman" w:hAnsi="Times New Roman" w:eastAsiaTheme="majorEastAsia"/>
                <w:color w:val="000000"/>
                <w:kern w:val="2"/>
                <w:sz w:val="21"/>
                <w:szCs w:val="21"/>
                <w:lang w:val="en-US" w:eastAsia="zh-CN"/>
              </w:rPr>
              <w:t>香港中文大学</w:t>
            </w:r>
          </w:p>
        </w:tc>
      </w:tr>
    </w:tbl>
    <w:p w14:paraId="3FC9DC39">
      <w:pPr>
        <w:snapToGrid w:val="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A2E7F"/>
    <w:multiLevelType w:val="multilevel"/>
    <w:tmpl w:val="255A2E7F"/>
    <w:lvl w:ilvl="0" w:tentative="0">
      <w:start w:val="1"/>
      <w:numFmt w:val="chineseCountingThousand"/>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2E"/>
    <w:rsid w:val="00003B2E"/>
    <w:rsid w:val="002A7E5C"/>
    <w:rsid w:val="006073F1"/>
    <w:rsid w:val="00902184"/>
    <w:rsid w:val="00A33E6B"/>
    <w:rsid w:val="00B52C8E"/>
    <w:rsid w:val="01301D6D"/>
    <w:rsid w:val="2D551DA3"/>
    <w:rsid w:val="51D07D5D"/>
    <w:rsid w:val="6106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nhideWhenUsed/>
    <w:qFormat/>
    <w:uiPriority w:val="0"/>
    <w:pPr>
      <w:spacing w:line="360" w:lineRule="auto"/>
      <w:ind w:firstLine="480" w:firstLineChars="200"/>
    </w:pPr>
    <w:rPr>
      <w:rFonts w:ascii="仿宋_GB2312" w:hAnsi="等线" w:eastAsia="等线" w:cs="Times New Roman"/>
      <w:kern w:val="0"/>
      <w:sz w:val="24"/>
      <w:szCs w:val="20"/>
    </w:r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纯文本 字符"/>
    <w:basedOn w:val="5"/>
    <w:link w:val="2"/>
    <w:qFormat/>
    <w:uiPriority w:val="0"/>
    <w:rPr>
      <w:rFonts w:ascii="仿宋_GB2312" w:hAnsi="等线" w:eastAsia="等线"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1006</Words>
  <Characters>1705</Characters>
  <Lines>138</Lines>
  <Paragraphs>95</Paragraphs>
  <TotalTime>4</TotalTime>
  <ScaleCrop>false</ScaleCrop>
  <LinksUpToDate>false</LinksUpToDate>
  <CharactersWithSpaces>1804</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2024-11-20T11:39:00Z</dcterms:created>
  <dc:creator>kjk</dc:creator>
  <cp:lastModifiedBy>张小乔</cp:lastModifiedBy>
  <dcterms:modified xsi:type="dcterms:W3CDTF">2024-11-27T09:33:18Z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118c133c-868f-4164-8976-fe573dbdeeb6</vt:lpwstr>
  </property>
  <property fmtid="{D5CDD505-2E9C-101B-9397-08002B2CF9AE}" pid="3" name="KSOProductBuildVer">
    <vt:lpwstr>2052-12.1.0.19199</vt:lpwstr>
  </property>
  <property fmtid="{D5CDD505-2E9C-101B-9397-08002B2CF9AE}" pid="4" name="ICV">
    <vt:lpwstr>F4ED3B6F1ACA41189FBE0A9B74417C7C_13</vt:lpwstr>
  </property>
</Properties>
</file>