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7B103">
      <w:pPr>
        <w:jc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江苏师范大学教师职业准入与从教实务微专业招生简章</w:t>
      </w:r>
    </w:p>
    <w:p w14:paraId="24BEA1B3">
      <w:pPr>
        <w:pStyle w:val="1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color w:val="0F1115"/>
          <w:sz w:val="21"/>
          <w:szCs w:val="21"/>
        </w:rPr>
      </w:pPr>
      <w:r>
        <w:rPr>
          <w:rFonts w:hint="eastAsia" w:ascii="宋体" w:hAnsi="宋体" w:eastAsia="宋体" w:cs="宋体"/>
          <w:color w:val="0F1115"/>
          <w:sz w:val="21"/>
          <w:szCs w:val="21"/>
          <w:shd w:val="clear" w:color="auto" w:fill="FFFFFF"/>
        </w:rPr>
        <w:t>“想考教资，不知道从哪开始复习”“笔试过了，面试一上台就紧张”“考上了才发现，最难的不是上课，是带班和跟家长打交道”…… 如果你也有这些困扰，请选择《教师职业准入与从教实务》微专业。教师不仅是知识的传递者，更是学生成长的引路人。我们创办这个微专业，不仅帮你通过教师资格证考试，更让你在真实课堂中站得稳、管得住、教得好。期待与你一起，用</w:t>
      </w:r>
      <w:r>
        <w:rPr>
          <w:rFonts w:hint="eastAsia" w:ascii="宋体" w:hAnsi="宋体" w:eastAsia="宋体" w:cs="宋体"/>
          <w:bCs/>
          <w:color w:val="0F1115"/>
          <w:sz w:val="21"/>
          <w:szCs w:val="21"/>
          <w:shd w:val="clear" w:color="auto" w:fill="FFFFFF"/>
        </w:rPr>
        <w:t>懂教育、通心理、会技术、善判断</w:t>
      </w:r>
      <w:r>
        <w:rPr>
          <w:rFonts w:hint="eastAsia" w:ascii="宋体" w:hAnsi="宋体" w:eastAsia="宋体" w:cs="宋体"/>
          <w:color w:val="0F1115"/>
          <w:sz w:val="21"/>
          <w:szCs w:val="21"/>
          <w:shd w:val="clear" w:color="auto" w:fill="FFFFFF"/>
        </w:rPr>
        <w:t>的专业素养，点亮每一个孩子的未来。</w:t>
      </w:r>
    </w:p>
    <w:p w14:paraId="1CBF3CC5">
      <w:pPr>
        <w:pStyle w:val="1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2100" w:firstLineChars="1000"/>
        <w:jc w:val="right"/>
        <w:rPr>
          <w:rFonts w:hint="eastAsia" w:ascii="宋体" w:hAnsi="宋体" w:eastAsia="宋体" w:cs="宋体"/>
          <w:color w:val="0F1115"/>
          <w:sz w:val="21"/>
          <w:szCs w:val="21"/>
        </w:rPr>
      </w:pPr>
      <w:r>
        <w:rPr>
          <w:rFonts w:hint="eastAsia" w:ascii="宋体" w:hAnsi="宋体" w:eastAsia="宋体" w:cs="宋体"/>
          <w:color w:val="0F1115"/>
          <w:sz w:val="21"/>
          <w:szCs w:val="21"/>
          <w:shd w:val="clear" w:color="auto" w:fill="FFFFFF"/>
        </w:rPr>
        <w:t>——教育学部《教师职业准入与从教实务》微专业团队</w:t>
      </w:r>
    </w:p>
    <w:p w14:paraId="7AFFE4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rPr>
          <w:rFonts w:hint="eastAsia" w:ascii="黑体" w:hAnsi="黑体" w:eastAsia="黑体" w:cs="黑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一、专业介绍：响应国家战略，锻造从教核心竞争力</w:t>
      </w:r>
    </w:p>
    <w:p w14:paraId="48A33B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color w:val="0F1115"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color w:val="0F1115"/>
          <w:sz w:val="21"/>
          <w:szCs w:val="21"/>
          <w:shd w:val="clear" w:color="auto" w:fill="FFFFFF"/>
        </w:rPr>
        <w:t>随着《教师数字素养》教育行业标准的发布和人工智能加速进入中小学课堂，教师职业准入的内涵正在被重塑：未来的合格教师，既要拿得出教师资格，也要用得好数字工具、守得住专业判断。本微专业依托我校教育学优势学科与小学教育国家级一流本科专业，深度整合教育学、心理学与信息技术核心资源，将数字素养与AI应用训练嵌入“考教资、备面试、练教学、学带班”的完整链条，培养具备教师资格准入能力、数字教育素养和从教实务能力的复合型人才，为你抢占教师职业先机提供硬核助力。</w:t>
      </w:r>
    </w:p>
    <w:p w14:paraId="0E8C9D63">
      <w:pPr>
        <w:pStyle w:val="3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Chars="0"/>
        <w:contextualSpacing w:val="0"/>
        <w:jc w:val="both"/>
        <w:rPr>
          <w:rFonts w:hint="eastAsia" w:ascii="黑体" w:hAnsi="黑体" w:eastAsia="黑体" w:cs="黑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二、</w:t>
      </w:r>
      <w:r>
        <w:rPr>
          <w:rFonts w:hint="eastAsia" w:ascii="黑体" w:hAnsi="黑体" w:eastAsia="黑体" w:cs="黑体"/>
          <w:b/>
          <w:bCs/>
          <w:sz w:val="24"/>
          <w:szCs w:val="24"/>
        </w:rPr>
        <w:t>你将解锁哪些核心能力？</w:t>
      </w:r>
    </w:p>
    <w:p w14:paraId="549E28F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20" w:firstLineChars="200"/>
        <w:jc w:val="both"/>
        <w:textAlignment w:val="baseline"/>
        <w:rPr>
          <w:rFonts w:hint="eastAsia" w:ascii="宋体" w:hAnsi="宋体" w:eastAsia="宋体" w:cs="宋体"/>
          <w:color w:val="0F1115"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color w:val="0F1115"/>
          <w:sz w:val="21"/>
          <w:szCs w:val="21"/>
          <w:shd w:val="clear" w:color="auto" w:fill="FFFFFF"/>
        </w:rPr>
        <w:t>本微专业对标教师职业准入与从教实务的能力要求，致力于培养“会考、会讲、会带班、会求职”的复合型准教师。修读完毕，你将能够：</w:t>
      </w:r>
    </w:p>
    <w:p w14:paraId="49B71C5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22" w:firstLineChars="200"/>
        <w:jc w:val="both"/>
        <w:textAlignment w:val="baseline"/>
        <w:rPr>
          <w:rFonts w:hint="eastAsia" w:ascii="宋体" w:hAnsi="宋体" w:eastAsia="宋体" w:cs="宋体"/>
          <w:color w:val="0F1115"/>
          <w:sz w:val="21"/>
          <w:szCs w:val="21"/>
          <w:shd w:val="clear" w:color="auto" w:fill="FFFFFF"/>
        </w:rPr>
      </w:pPr>
      <w:bookmarkStart w:id="0" w:name="OLE_LINK27"/>
      <w:bookmarkStart w:id="1" w:name="OLE_LINK26"/>
      <w:r>
        <w:rPr>
          <w:rFonts w:hint="eastAsia" w:ascii="宋体" w:hAnsi="宋体" w:eastAsia="宋体" w:cs="宋体"/>
          <w:b/>
          <w:color w:val="0F1115"/>
          <w:sz w:val="21"/>
          <w:szCs w:val="21"/>
          <w:shd w:val="clear" w:color="auto" w:fill="FFFFFF"/>
        </w:rPr>
        <w:t>会考——从“埋头刷题”到“系统通关”。</w:t>
      </w:r>
      <w:r>
        <w:rPr>
          <w:rFonts w:hint="eastAsia" w:ascii="宋体" w:hAnsi="宋体" w:eastAsia="宋体" w:cs="宋体"/>
          <w:color w:val="0F1115"/>
          <w:sz w:val="21"/>
          <w:szCs w:val="21"/>
          <w:shd w:val="clear" w:color="auto" w:fill="FFFFFF"/>
        </w:rPr>
        <w:t>不止划考点，更帮你建立对教资考试的完整认知：笔试考什么、如何高效复习，面试每个环节考官在看什么、如何应答，教育热点题怎样答出思路与高度。</w:t>
      </w:r>
    </w:p>
    <w:p w14:paraId="31A5717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22" w:firstLineChars="200"/>
        <w:jc w:val="both"/>
        <w:textAlignment w:val="baseline"/>
        <w:rPr>
          <w:rFonts w:hint="eastAsia" w:ascii="宋体" w:hAnsi="宋体" w:eastAsia="宋体" w:cs="宋体"/>
          <w:color w:val="0F1115"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b/>
          <w:color w:val="0F1115"/>
          <w:sz w:val="21"/>
          <w:szCs w:val="21"/>
          <w:shd w:val="clear" w:color="auto" w:fill="FFFFFF"/>
        </w:rPr>
        <w:t>会讲——从“会讲知识”到“会上课”。</w:t>
      </w:r>
      <w:r>
        <w:rPr>
          <w:rFonts w:hint="eastAsia" w:ascii="宋体" w:hAnsi="宋体" w:eastAsia="宋体" w:cs="宋体"/>
          <w:color w:val="0F1115"/>
          <w:sz w:val="21"/>
          <w:szCs w:val="21"/>
          <w:shd w:val="clear" w:color="auto" w:fill="FFFFFF"/>
        </w:rPr>
        <w:t>一节好课不是知识的堆砌，而是设计、表达与临场节奏的合奏。从教案撰写到板书教态，在微格教室一轮轮演练与回放点评中，让教学基本功真正成型。</w:t>
      </w:r>
    </w:p>
    <w:p w14:paraId="0D8ACE1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22" w:firstLineChars="200"/>
        <w:jc w:val="both"/>
        <w:textAlignment w:val="baseline"/>
        <w:rPr>
          <w:rFonts w:hint="eastAsia" w:ascii="宋体" w:hAnsi="宋体" w:eastAsia="宋体" w:cs="宋体"/>
          <w:color w:val="0F1115"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b/>
          <w:color w:val="0F1115"/>
          <w:sz w:val="21"/>
          <w:szCs w:val="21"/>
          <w:shd w:val="clear" w:color="auto" w:fill="FFFFFF"/>
        </w:rPr>
        <w:t>会带班——从“站上讲台”到“管好一个班”。</w:t>
      </w:r>
      <w:r>
        <w:rPr>
          <w:rFonts w:hint="eastAsia" w:ascii="宋体" w:hAnsi="宋体" w:eastAsia="宋体" w:cs="宋体"/>
          <w:color w:val="0F1115"/>
          <w:sz w:val="21"/>
          <w:szCs w:val="21"/>
          <w:shd w:val="clear" w:color="auto" w:fill="FFFFFF"/>
        </w:rPr>
        <w:t>主题班会设计、班级事务处理、家校沟通应对——把新教师最手足无措的场景提前演练，让结构化面试中的高频考题，成为你展示育人素养的机会。</w:t>
      </w:r>
    </w:p>
    <w:p w14:paraId="4AB7FDA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22" w:firstLineChars="200"/>
        <w:jc w:val="both"/>
        <w:textAlignment w:val="baseline"/>
        <w:rPr>
          <w:rFonts w:hint="eastAsia" w:ascii="宋体" w:hAnsi="宋体" w:eastAsia="宋体" w:cs="宋体"/>
          <w:color w:val="0F1115"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b/>
          <w:color w:val="0F1115"/>
          <w:sz w:val="21"/>
          <w:szCs w:val="21"/>
          <w:shd w:val="clear" w:color="auto" w:fill="FFFFFF"/>
        </w:rPr>
        <w:t>会求职——从“到处投简历”到“带着作品应聘”。</w:t>
      </w:r>
      <w:r>
        <w:rPr>
          <w:rFonts w:hint="eastAsia" w:ascii="宋体" w:hAnsi="宋体" w:eastAsia="宋体" w:cs="宋体"/>
          <w:color w:val="0F1115"/>
          <w:sz w:val="21"/>
          <w:szCs w:val="21"/>
          <w:shd w:val="clear" w:color="auto" w:fill="FFFFFF"/>
        </w:rPr>
        <w:t>教师招聘的结构化面谈、自我介绍与试讲展示各有章法；结课时你将以一套求职作品包（教案集、试讲录像、精修简历）走向考场与职场，有备而来，胸有成竹。</w:t>
      </w:r>
    </w:p>
    <w:p w14:paraId="7469DE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left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三、我们为何值得你选择？</w:t>
      </w:r>
    </w:p>
    <w:p w14:paraId="1E5532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0F1115"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F1115"/>
          <w:sz w:val="21"/>
          <w:szCs w:val="21"/>
          <w:shd w:val="clear" w:color="auto" w:fill="FFFFFF"/>
        </w:rPr>
        <w:t>优势一：四位能力交融，知识体系更立体</w:t>
      </w:r>
    </w:p>
    <w:p w14:paraId="5AB03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color w:val="0F1115"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color w:val="0F1115"/>
          <w:sz w:val="21"/>
          <w:szCs w:val="21"/>
          <w:shd w:val="clear" w:color="auto" w:fill="FFFFFF"/>
        </w:rPr>
        <w:t>我们打破传统教师教育单一学科壁垒，深度整合教育理论、数字素养与从教实务，构建“准入—准备—教学—判断”四位一体的能力内核。你学到的不只是考试技巧，更是站稳讲台的真功夫。</w:t>
      </w:r>
    </w:p>
    <w:p w14:paraId="0A53DD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0F1115"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F1115"/>
          <w:sz w:val="21"/>
          <w:szCs w:val="21"/>
          <w:shd w:val="clear" w:color="auto" w:fill="FFFFFF"/>
        </w:rPr>
        <w:t>优势二：双师联合育人，理论实践两手硬</w:t>
      </w:r>
    </w:p>
    <w:p w14:paraId="6C4752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color w:val="0F1115"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color w:val="0F1115"/>
          <w:sz w:val="21"/>
          <w:szCs w:val="21"/>
          <w:shd w:val="clear" w:color="auto" w:fill="FFFFFF"/>
        </w:rPr>
        <w:t>我们组建“校内导师+校外名师”的教学团队。校内导师为你夯实理论根基，一线特级教师带你直面真实课堂。从备考到从教，我们陪你完成从“学生”到“准教师”的思维跨越</w:t>
      </w:r>
      <w:r>
        <w:rPr>
          <w:rFonts w:hint="eastAsia" w:ascii="宋体" w:hAnsi="宋体" w:eastAsia="宋体" w:cs="宋体"/>
          <w:kern w:val="0"/>
          <w:sz w:val="21"/>
          <w:szCs w:val="21"/>
          <w14:ligatures w14:val="none"/>
        </w:rPr>
        <w:t>。</w:t>
      </w:r>
    </w:p>
    <w:p w14:paraId="2BE7E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0F1115"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F1115"/>
          <w:sz w:val="21"/>
          <w:szCs w:val="21"/>
          <w:shd w:val="clear" w:color="auto" w:fill="FFFFFF"/>
        </w:rPr>
        <w:t>优势三：高占比嵌入式实训，毕业即可上手</w:t>
      </w:r>
    </w:p>
    <w:p w14:paraId="1AB290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color w:val="0F1115"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color w:val="0F1115"/>
          <w:sz w:val="21"/>
          <w:szCs w:val="21"/>
          <w:shd w:val="clear" w:color="auto" w:fill="FFFFFF"/>
        </w:rPr>
        <w:t>我们摒弃纸上谈兵！课程体系中实践教学占比超过70%。你将沉浸式参与微格教学、人机协同课堂模拟、班级管理情景模拟等全链条实践。高仿真的“实战”环境，让你在结业时就已具备“即插即用”的岗位胜任力。</w:t>
      </w:r>
    </w:p>
    <w:p w14:paraId="785C5D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0F1115"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F1115"/>
          <w:sz w:val="21"/>
          <w:szCs w:val="21"/>
          <w:shd w:val="clear" w:color="auto" w:fill="FFFFFF"/>
        </w:rPr>
        <w:t>优势四：职业认证赋能，未来发展加速</w:t>
      </w:r>
    </w:p>
    <w:p w14:paraId="312986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color w:val="0F1115"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color w:val="0F1115"/>
          <w:sz w:val="21"/>
          <w:szCs w:val="21"/>
          <w:shd w:val="clear" w:color="auto" w:fill="FFFFFF"/>
        </w:rPr>
        <w:t>课程内容紧密衔接教师资格证考试与教师招聘的核心知识体系。修读本专业，不仅是学业上的精进，更是为未来考取教师资格证、实现职业生涯加速发展铺设坚实的专业基石。</w:t>
      </w:r>
    </w:p>
    <w:bookmarkEnd w:id="0"/>
    <w:bookmarkEnd w:id="1"/>
    <w:p w14:paraId="3D2341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rPr>
          <w:rFonts w:hint="eastAsia" w:ascii="黑体" w:hAnsi="黑体" w:eastAsia="黑体" w:cs="黑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四、你将学到哪些“真功夫”？</w:t>
      </w:r>
    </w:p>
    <w:p w14:paraId="2EC720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我们精心设计了4门核心课程，总计8学分，每一门都旨在将理论高效转化为能力。</w:t>
      </w:r>
    </w:p>
    <w:tbl>
      <w:tblPr>
        <w:tblStyle w:val="16"/>
        <w:tblW w:w="85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37"/>
        <w:gridCol w:w="1738"/>
        <w:gridCol w:w="704"/>
        <w:gridCol w:w="704"/>
        <w:gridCol w:w="4745"/>
      </w:tblGrid>
      <w:tr w14:paraId="46423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637" w:type="dxa"/>
            <w:vAlign w:val="center"/>
          </w:tcPr>
          <w:p w14:paraId="62B1B1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1738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A4D9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  <w:t>课程名称</w:t>
            </w:r>
          </w:p>
        </w:tc>
        <w:tc>
          <w:tcPr>
            <w:tcW w:w="704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7B1D2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  <w:t>学分</w:t>
            </w:r>
          </w:p>
        </w:tc>
        <w:tc>
          <w:tcPr>
            <w:tcW w:w="704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7F24A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  <w:t>学时</w:t>
            </w:r>
          </w:p>
        </w:tc>
        <w:tc>
          <w:tcPr>
            <w:tcW w:w="4745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FACAD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  <w:t>核心收获与能力目标</w:t>
            </w:r>
          </w:p>
        </w:tc>
      </w:tr>
      <w:tr w14:paraId="1CF7C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37" w:type="dxa"/>
            <w:vAlign w:val="center"/>
          </w:tcPr>
          <w:p w14:paraId="0EB305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Style w:val="18"/>
                <w:rFonts w:hint="eastAsia" w:ascii="宋体" w:hAnsi="宋体" w:eastAsia="宋体" w:cs="宋体"/>
                <w:b w:val="0"/>
                <w:kern w:val="0"/>
                <w:sz w:val="21"/>
                <w:szCs w:val="21"/>
                <w:lang w:bidi="ar"/>
              </w:rPr>
            </w:pPr>
            <w:r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738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A6673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  <w:lang w:bidi="ar"/>
              </w:rPr>
            </w:pPr>
            <w:r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  <w:lang w:bidi="ar"/>
              </w:rPr>
              <w:t>教师职业素养与面试理论</w:t>
            </w:r>
          </w:p>
        </w:tc>
        <w:tc>
          <w:tcPr>
            <w:tcW w:w="704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AD96A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  <w:lang w:bidi="ar"/>
              </w:rPr>
            </w:pPr>
            <w:r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</w:rPr>
              <w:t>2</w:t>
            </w:r>
          </w:p>
        </w:tc>
        <w:tc>
          <w:tcPr>
            <w:tcW w:w="704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E191C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</w:rPr>
            </w:pPr>
            <w:r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</w:rPr>
              <w:t>32</w:t>
            </w:r>
          </w:p>
        </w:tc>
        <w:tc>
          <w:tcPr>
            <w:tcW w:w="4745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5AC74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  <w:lang w:bidi="ar"/>
              </w:rPr>
            </w:pPr>
            <w:r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  <w:lang w:bidi="ar"/>
              </w:rPr>
              <w:t>掌握教资笔试《综合素质》核心考点与答题要点，了解面试环节构成与评分标准，建立系统的备考框架。</w:t>
            </w:r>
          </w:p>
        </w:tc>
      </w:tr>
      <w:tr w14:paraId="59A1B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37" w:type="dxa"/>
            <w:vAlign w:val="center"/>
          </w:tcPr>
          <w:p w14:paraId="7C58AA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Style w:val="18"/>
                <w:rFonts w:hint="eastAsia" w:ascii="宋体" w:hAnsi="宋体" w:eastAsia="宋体" w:cs="宋体"/>
                <w:b w:val="0"/>
                <w:bCs/>
                <w:sz w:val="21"/>
                <w:szCs w:val="21"/>
                <w:lang w:bidi="ar"/>
              </w:rPr>
              <w:t>2</w:t>
            </w:r>
          </w:p>
        </w:tc>
        <w:tc>
          <w:tcPr>
            <w:tcW w:w="1738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7DC03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  <w:lang w:bidi="ar"/>
              </w:rPr>
            </w:pPr>
            <w:r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  <w:lang w:bidi="ar"/>
              </w:rPr>
              <w:t>教师资格考试通关实训</w:t>
            </w:r>
          </w:p>
        </w:tc>
        <w:tc>
          <w:tcPr>
            <w:tcW w:w="704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FAF6D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  <w:lang w:bidi="ar"/>
              </w:rPr>
            </w:pPr>
            <w:r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</w:rPr>
              <w:t>2</w:t>
            </w:r>
          </w:p>
        </w:tc>
        <w:tc>
          <w:tcPr>
            <w:tcW w:w="704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9F6F2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</w:rPr>
            </w:pPr>
            <w:r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</w:rPr>
              <w:t>32</w:t>
            </w:r>
          </w:p>
        </w:tc>
        <w:tc>
          <w:tcPr>
            <w:tcW w:w="4745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CD233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  <w:lang w:bidi="ar"/>
              </w:rPr>
            </w:pPr>
            <w:r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  <w:lang w:bidi="ar"/>
              </w:rPr>
              <w:t>熟悉笔试命题规律、能针对性复习；经历多轮全真模拟面试，掌握结构化问答、试讲、答辩的实战技巧。</w:t>
            </w:r>
          </w:p>
        </w:tc>
      </w:tr>
      <w:tr w14:paraId="4D7A2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37" w:type="dxa"/>
            <w:vAlign w:val="center"/>
          </w:tcPr>
          <w:p w14:paraId="30FB5B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Style w:val="18"/>
                <w:rFonts w:hint="eastAsia" w:ascii="宋体" w:hAnsi="宋体" w:eastAsia="宋体" w:cs="宋体"/>
                <w:b w:val="0"/>
                <w:bCs/>
                <w:sz w:val="21"/>
                <w:szCs w:val="21"/>
                <w:lang w:bidi="ar"/>
              </w:rPr>
              <w:t>3</w:t>
            </w:r>
          </w:p>
        </w:tc>
        <w:tc>
          <w:tcPr>
            <w:tcW w:w="1738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0A81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  <w:lang w:bidi="ar"/>
              </w:rPr>
            </w:pPr>
            <w:r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  <w:lang w:bidi="ar"/>
              </w:rPr>
              <w:t>课堂教学技能与试讲说课实训</w:t>
            </w:r>
          </w:p>
        </w:tc>
        <w:tc>
          <w:tcPr>
            <w:tcW w:w="704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CEC8E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  <w:lang w:bidi="ar"/>
              </w:rPr>
            </w:pPr>
            <w:r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</w:rPr>
              <w:t>2</w:t>
            </w:r>
          </w:p>
        </w:tc>
        <w:tc>
          <w:tcPr>
            <w:tcW w:w="704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C6A60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  <w:lang w:bidi="ar"/>
              </w:rPr>
            </w:pPr>
            <w:r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</w:rPr>
              <w:t>32</w:t>
            </w:r>
          </w:p>
        </w:tc>
        <w:tc>
          <w:tcPr>
            <w:tcW w:w="4745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BDA7F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  <w:lang w:bidi="ar"/>
              </w:rPr>
            </w:pPr>
            <w:r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  <w:lang w:bidi="ar"/>
              </w:rPr>
              <w:t>能独立完成教学设计与教案撰写，完成规范稳定的试讲说课，产出可用于求职的试讲录像。</w:t>
            </w:r>
          </w:p>
        </w:tc>
      </w:tr>
      <w:tr w14:paraId="6BE5E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37" w:type="dxa"/>
            <w:vAlign w:val="center"/>
          </w:tcPr>
          <w:p w14:paraId="42D795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Style w:val="18"/>
                <w:rFonts w:hint="eastAsia" w:ascii="宋体" w:hAnsi="宋体" w:eastAsia="宋体" w:cs="宋体"/>
                <w:b w:val="0"/>
                <w:bCs/>
                <w:sz w:val="21"/>
                <w:szCs w:val="21"/>
                <w:lang w:bidi="ar"/>
              </w:rPr>
              <w:t>4</w:t>
            </w:r>
          </w:p>
        </w:tc>
        <w:tc>
          <w:tcPr>
            <w:tcW w:w="1738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049E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  <w:lang w:bidi="ar"/>
              </w:rPr>
            </w:pPr>
            <w:r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  <w:lang w:bidi="ar"/>
              </w:rPr>
              <w:t>班级管理与班主任实务</w:t>
            </w:r>
          </w:p>
        </w:tc>
        <w:tc>
          <w:tcPr>
            <w:tcW w:w="704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806E2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  <w:lang w:bidi="ar"/>
              </w:rPr>
            </w:pPr>
            <w:r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</w:rPr>
              <w:t>2</w:t>
            </w:r>
          </w:p>
        </w:tc>
        <w:tc>
          <w:tcPr>
            <w:tcW w:w="704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9D22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  <w:lang w:bidi="ar"/>
              </w:rPr>
            </w:pPr>
            <w:r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</w:rPr>
              <w:t>32</w:t>
            </w:r>
          </w:p>
        </w:tc>
        <w:tc>
          <w:tcPr>
            <w:tcW w:w="4745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4E445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  <w:lang w:bidi="ar"/>
              </w:rPr>
            </w:pPr>
            <w:r>
              <w:rPr>
                <w:rStyle w:val="18"/>
                <w:rFonts w:hint="eastAsia" w:ascii="宋体" w:hAnsi="宋体" w:eastAsia="宋体" w:cs="宋体"/>
                <w:b w:val="0"/>
                <w:sz w:val="21"/>
                <w:szCs w:val="21"/>
                <w:lang w:bidi="ar"/>
              </w:rPr>
              <w:t>掌握班级管理基本原理与实务技能，能设计主题班会、应对班级日常事务与家校沟通常见情境。</w:t>
            </w:r>
          </w:p>
        </w:tc>
      </w:tr>
    </w:tbl>
    <w:p w14:paraId="6A8EA1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rPr>
          <w:rFonts w:hint="eastAsia" w:ascii="黑体" w:hAnsi="黑体" w:eastAsia="黑体" w:cs="黑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五、如何加入我们？</w:t>
      </w:r>
    </w:p>
    <w:p w14:paraId="0A7C24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招募对象：</w:t>
      </w:r>
      <w:r>
        <w:rPr>
          <w:rFonts w:hint="eastAsia" w:ascii="宋体" w:hAnsi="宋体" w:eastAsia="宋体" w:cs="宋体"/>
          <w:sz w:val="21"/>
          <w:szCs w:val="21"/>
        </w:rPr>
        <w:t>我校全日制在读本科生（师范生和非师范生均可报名）。</w:t>
      </w:r>
    </w:p>
    <w:p w14:paraId="706322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计划名额：</w:t>
      </w:r>
      <w:r>
        <w:rPr>
          <w:rFonts w:hint="eastAsia" w:ascii="宋体" w:hAnsi="宋体" w:eastAsia="宋体" w:cs="宋体"/>
          <w:sz w:val="21"/>
          <w:szCs w:val="21"/>
        </w:rPr>
        <w:t>60人。核心课程将采取分组教学，确保每位学生都能获得充分的实训机会。</w:t>
      </w:r>
    </w:p>
    <w:p w14:paraId="00118D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学制、学分：</w:t>
      </w:r>
      <w:r>
        <w:rPr>
          <w:rFonts w:hint="eastAsia" w:ascii="宋体" w:hAnsi="宋体" w:eastAsia="宋体" w:cs="宋体"/>
          <w:sz w:val="21"/>
          <w:szCs w:val="21"/>
        </w:rPr>
        <w:t>学制一年，修满8学分即可结业</w:t>
      </w:r>
    </w:p>
    <w:p w14:paraId="6E8F3A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360" w:lineRule="auto"/>
        <w:rPr>
          <w:rFonts w:hint="eastAsia" w:ascii="宋体" w:hAnsi="宋体" w:eastAsia="宋体" w:cs="宋体"/>
          <w:sz w:val="21"/>
          <w:szCs w:val="21"/>
          <w:shd w:val="clear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学习投资：</w:t>
      </w:r>
      <w:r>
        <w:rPr>
          <w:rFonts w:hint="eastAsia" w:ascii="宋体" w:hAnsi="宋体" w:eastAsia="宋体" w:cs="宋体"/>
          <w:sz w:val="21"/>
          <w:szCs w:val="21"/>
          <w:shd w:val="clear"/>
        </w:rPr>
        <w:t>按照</w:t>
      </w:r>
      <w:r>
        <w:rPr>
          <w:rFonts w:hint="eastAsia" w:ascii="宋体" w:hAnsi="宋体" w:eastAsia="宋体" w:cs="宋体"/>
          <w:sz w:val="21"/>
          <w:szCs w:val="21"/>
          <w:shd w:val="clear"/>
          <w:lang w:val="en-US" w:eastAsia="zh-CN"/>
        </w:rPr>
        <w:t>80</w:t>
      </w:r>
      <w:r>
        <w:rPr>
          <w:rFonts w:hint="eastAsia" w:ascii="宋体" w:hAnsi="宋体" w:eastAsia="宋体" w:cs="宋体"/>
          <w:sz w:val="21"/>
          <w:szCs w:val="21"/>
          <w:shd w:val="clear"/>
        </w:rPr>
        <w:t>元/学分标准收费，合计</w:t>
      </w:r>
      <w:r>
        <w:rPr>
          <w:rFonts w:hint="eastAsia" w:ascii="宋体" w:hAnsi="宋体" w:eastAsia="宋体" w:cs="宋体"/>
          <w:sz w:val="21"/>
          <w:szCs w:val="21"/>
          <w:shd w:val="clear"/>
          <w:lang w:val="en-US" w:eastAsia="zh-CN"/>
        </w:rPr>
        <w:t>640</w:t>
      </w:r>
      <w:r>
        <w:rPr>
          <w:rFonts w:hint="eastAsia" w:ascii="宋体" w:hAnsi="宋体" w:eastAsia="宋体" w:cs="宋体"/>
          <w:sz w:val="21"/>
          <w:szCs w:val="21"/>
          <w:shd w:val="clear"/>
        </w:rPr>
        <w:t>元。</w:t>
      </w:r>
    </w:p>
    <w:p w14:paraId="1A6014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授课方式：</w:t>
      </w:r>
      <w:r>
        <w:rPr>
          <w:rFonts w:hint="eastAsia" w:ascii="宋体" w:hAnsi="宋体" w:eastAsia="宋体" w:cs="宋体"/>
          <w:sz w:val="21"/>
          <w:szCs w:val="21"/>
        </w:rPr>
        <w:t>本微专业独立开班，利用课余时间授课。</w:t>
      </w:r>
    </w:p>
    <w:p w14:paraId="32E4E4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rPr>
          <w:rFonts w:hint="eastAsia" w:ascii="黑体" w:hAnsi="黑体" w:eastAsia="黑体" w:cs="黑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六、你将收获什么？</w:t>
      </w:r>
    </w:p>
    <w:p w14:paraId="3A886A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权威证书：修满全部课程并通过考核后，你将获得由江苏师范大学官方颁发的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《教师职业准入与从教实务》</w:t>
      </w:r>
      <w:r>
        <w:rPr>
          <w:rFonts w:hint="eastAsia" w:ascii="宋体" w:hAnsi="宋体" w:eastAsia="宋体" w:cs="宋体"/>
          <w:sz w:val="21"/>
          <w:szCs w:val="21"/>
        </w:rPr>
        <w:t>微专业结业证书及成绩单。</w:t>
      </w:r>
    </w:p>
    <w:p w14:paraId="69CE49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核心成果：课程学习完成后你将收获不少于2次微格教学录像、一份数据化教学反思报告、一份主题班会设计方案、一份简历。“硬核”竞争力：这张证书是你求职简历上的高亮项，是你未来教师职业发展中不可或缺的“第二引擎”！</w:t>
      </w:r>
    </w:p>
    <w:p w14:paraId="553FBB2E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rPr>
          <w:rFonts w:hint="eastAsia" w:ascii="黑体" w:hAnsi="黑体" w:eastAsia="黑体" w:cs="黑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七、报名与咨询</w:t>
      </w:r>
    </w:p>
    <w:p w14:paraId="2DFC7810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动不如行动！立即扫码入群，开启你的专业蜕变之旅！</w:t>
      </w:r>
    </w:p>
    <w:p w14:paraId="6DE37F29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报名方式：请有意报名的同学加入微专业招生QQ群（群号：1101254857），下载并填写《江苏师范大学学生微专业申请表》，于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sz w:val="21"/>
          <w:szCs w:val="21"/>
        </w:rPr>
        <w:t>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26</w:t>
      </w:r>
      <w:r>
        <w:rPr>
          <w:rFonts w:hint="eastAsia" w:ascii="宋体" w:hAnsi="宋体" w:eastAsia="宋体" w:cs="宋体"/>
          <w:sz w:val="21"/>
          <w:szCs w:val="21"/>
        </w:rPr>
        <w:t>日17:00前将电子版发送至指定邮箱：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271211927@qq.com</w:t>
      </w:r>
      <w:r>
        <w:rPr>
          <w:rFonts w:hint="eastAsia" w:ascii="宋体" w:hAnsi="宋体" w:eastAsia="宋体" w:cs="宋体"/>
          <w:sz w:val="21"/>
          <w:szCs w:val="21"/>
        </w:rPr>
        <w:t>，纸质版提交至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13#207</w:t>
      </w:r>
      <w:r>
        <w:rPr>
          <w:rFonts w:hint="eastAsia" w:ascii="宋体" w:hAnsi="宋体" w:eastAsia="宋体" w:cs="宋体"/>
          <w:sz w:val="21"/>
          <w:szCs w:val="21"/>
        </w:rPr>
        <w:t>室。</w:t>
      </w:r>
    </w:p>
    <w:p w14:paraId="520A42E7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联系人: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索老师</w:t>
      </w:r>
      <w:r>
        <w:rPr>
          <w:rFonts w:hint="eastAsia" w:ascii="宋体" w:hAnsi="宋体" w:eastAsia="宋体" w:cs="宋体"/>
          <w:sz w:val="21"/>
          <w:szCs w:val="21"/>
        </w:rPr>
        <w:t xml:space="preserve">             联系电话：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83656529</w:t>
      </w:r>
      <w:bookmarkStart w:id="2" w:name="_GoBack"/>
      <w:bookmarkEnd w:id="2"/>
    </w:p>
    <w:p w14:paraId="51BDCC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</w:p>
    <w:p w14:paraId="59E01A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</w:p>
    <w:p w14:paraId="1F159E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</w:t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774"/>
    <w:rsid w:val="000367FE"/>
    <w:rsid w:val="000E1AEF"/>
    <w:rsid w:val="001A1EC7"/>
    <w:rsid w:val="0034512C"/>
    <w:rsid w:val="003C5913"/>
    <w:rsid w:val="00427B96"/>
    <w:rsid w:val="0043544B"/>
    <w:rsid w:val="0044484D"/>
    <w:rsid w:val="00456BA0"/>
    <w:rsid w:val="005258A1"/>
    <w:rsid w:val="00570EED"/>
    <w:rsid w:val="0059347D"/>
    <w:rsid w:val="00630A57"/>
    <w:rsid w:val="0078492C"/>
    <w:rsid w:val="008069A1"/>
    <w:rsid w:val="00880735"/>
    <w:rsid w:val="008A2774"/>
    <w:rsid w:val="00950F9E"/>
    <w:rsid w:val="009613C3"/>
    <w:rsid w:val="00B21122"/>
    <w:rsid w:val="00C900F4"/>
    <w:rsid w:val="00D05706"/>
    <w:rsid w:val="00D54163"/>
    <w:rsid w:val="00DA1402"/>
    <w:rsid w:val="00E14DA2"/>
    <w:rsid w:val="00E54AE6"/>
    <w:rsid w:val="00E85A10"/>
    <w:rsid w:val="00F06A88"/>
    <w:rsid w:val="00F5225B"/>
    <w:rsid w:val="00F746C6"/>
    <w:rsid w:val="014C6B51"/>
    <w:rsid w:val="0E753392"/>
    <w:rsid w:val="19AC41D9"/>
    <w:rsid w:val="2E2965D2"/>
    <w:rsid w:val="344C5A4C"/>
    <w:rsid w:val="39D6201F"/>
    <w:rsid w:val="3D4E3EFF"/>
    <w:rsid w:val="3E215030"/>
    <w:rsid w:val="41036D55"/>
    <w:rsid w:val="4F8808D8"/>
    <w:rsid w:val="5B4A4D0C"/>
    <w:rsid w:val="604307FB"/>
    <w:rsid w:val="65A2249D"/>
    <w:rsid w:val="6FBF839B"/>
    <w:rsid w:val="7803238B"/>
    <w:rsid w:val="79D7525A"/>
    <w:rsid w:val="F57A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qFormat/>
    <w:uiPriority w:val="99"/>
    <w:rPr>
      <w:sz w:val="24"/>
    </w:rPr>
  </w:style>
  <w:style w:type="paragraph" w:styleId="15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8">
    <w:name w:val="Strong"/>
    <w:basedOn w:val="17"/>
    <w:qFormat/>
    <w:uiPriority w:val="22"/>
    <w:rPr>
      <w:b/>
    </w:rPr>
  </w:style>
  <w:style w:type="character" w:customStyle="1" w:styleId="19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7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明显参考1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7">
    <w:name w:val="western"/>
    <w:basedOn w:val="1"/>
    <w:qFormat/>
    <w:uiPriority w:val="0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14:ligatures w14:val="none"/>
    </w:rPr>
  </w:style>
  <w:style w:type="character" w:customStyle="1" w:styleId="38">
    <w:name w:val="页眉 字符"/>
    <w:basedOn w:val="17"/>
    <w:link w:val="12"/>
    <w:qFormat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  <w:style w:type="character" w:customStyle="1" w:styleId="39">
    <w:name w:val="页脚 字符"/>
    <w:basedOn w:val="17"/>
    <w:link w:val="11"/>
    <w:qFormat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2073</Words>
  <Characters>2130</Characters>
  <Lines>15</Lines>
  <Paragraphs>4</Paragraphs>
  <TotalTime>54</TotalTime>
  <ScaleCrop>false</ScaleCrop>
  <LinksUpToDate>false</LinksUpToDate>
  <CharactersWithSpaces>2146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2026-09-28T20:57:00Z</dcterms:created>
  <dc:creator>永乐 李</dc:creator>
  <cp:lastModifiedBy>晨&amp;Daniel</cp:lastModifiedBy>
  <dcterms:modified xsi:type="dcterms:W3CDTF">2026-10-20T01:29:07Z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eyJoZGlkIjoiYWE3NGU2MzU0NzFjMmI4MzI2MTI5NDI0MWQwNGFhZmIiLCJ1c2VySWQiOiIxMDA4NzE5ODAyIn0=</vt:lpwstr>
  </property>
  <property fmtid="{D5CDD505-2E9C-101B-9397-08002B2CF9AE}" pid="3" name="KSOProductBuildVer">
    <vt:lpwstr>2052-12.1.0.29161</vt:lpwstr>
  </property>
  <property fmtid="{D5CDD505-2E9C-101B-9397-08002B2CF9AE}" pid="4" name="ICV">
    <vt:lpwstr>87BCEE5124974E3CA500CB1957B10437_13</vt:lpwstr>
  </property>
</Properties>
</file>