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079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32"/>
        </w:rPr>
        <w:t>江苏师范大学求职场景化口语实训微专业</w:t>
      </w:r>
      <w:r>
        <w:rPr>
          <w:rFonts w:hint="eastAsia" w:ascii="宋体" w:hAnsi="宋体" w:eastAsia="宋体" w:cs="宋体"/>
          <w:b/>
          <w:sz w:val="32"/>
        </w:rPr>
        <w:br w:type="textWrapping"/>
      </w:r>
      <w:r>
        <w:rPr>
          <w:rFonts w:hint="eastAsia" w:ascii="宋体" w:hAnsi="宋体" w:eastAsia="宋体" w:cs="宋体"/>
          <w:b/>
          <w:sz w:val="32"/>
        </w:rPr>
        <w:t>招生简章</w:t>
      </w:r>
    </w:p>
    <w:p w14:paraId="4DEEA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一、微专业介绍</w:t>
      </w:r>
    </w:p>
    <w:p w14:paraId="70E49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sz w:val="22"/>
        </w:rPr>
        <w:t>求职口语传播微专业由文学院牵头，联合语言科学与艺术学院、学生工作处（学生职业发展中心）、校团委及校企合作单位共同建设。本微专业突破“普通话—演讲—朗诵”的通用口才训练路径，围绕真实职业场景，培养“看得懂情境、想得清逻辑、说得到位、控得住场面”的口语传播能力。</w:t>
      </w:r>
    </w:p>
    <w:p w14:paraId="27CF2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sz w:val="22"/>
        </w:rPr>
        <w:t>专业以中文专业的语言、写作、文学与文化素养为根基，引入播音主持艺术的发声表达、对象感与镜头前状态训练，构建“基础能力—场景应用—综合实战”三段式课程体系。当前用人单位普遍反馈毕业生“能写不能讲、会考不会谈”，面试、汇报、路演、谈判、媒体沟通和镜头前表达已成为求职竞争与职场晋升的关键能力。</w:t>
      </w:r>
    </w:p>
    <w:p w14:paraId="31784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本微专业正是以场景为纲、以项目为体、以复盘为闭环，将语言学、写作学、文学叙事转化为可训练、可展示、可评价的口语传播技能，精准服务考研复试、考公考编、企业面试与新媒体岗位需求，助力中文专业优势向职业能力转化。</w:t>
      </w:r>
    </w:p>
    <w:p w14:paraId="45313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jc w:val="left"/>
        <w:textAlignment w:val="auto"/>
        <w:rPr>
          <w:rFonts w:hint="eastAsia" w:ascii="宋体" w:hAnsi="宋体" w:eastAsia="宋体" w:cs="宋体"/>
          <w:b/>
          <w:sz w:val="22"/>
        </w:rPr>
      </w:pPr>
      <w:r>
        <w:rPr>
          <w:rFonts w:hint="eastAsia" w:ascii="宋体" w:hAnsi="宋体" w:eastAsia="宋体" w:cs="宋体"/>
          <w:b/>
          <w:sz w:val="22"/>
        </w:rPr>
        <w:t>二、培养目标</w:t>
      </w:r>
    </w:p>
    <w:p w14:paraId="21ED4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（一）培养方向</w:t>
      </w:r>
    </w:p>
    <w:p w14:paraId="53D0E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本微专业面向就业市场对高阶表达能力的刚性需求，以中文素养为底座、以发声与镜头表达为支架，培养学生面向公关传播、销售路演、结构化面试、职场汇报、短视频与直播讲解等高频职业任务的口语传播能力，使学生能够解构真实情境、搭建表达逻辑、掌控交流场面，实现从“会表达”到“职业化表达”的跃升，成为兼具人文底蕴与岗位胜任力、服务高质量就业的复合型应用人才。</w:t>
      </w:r>
    </w:p>
    <w:p w14:paraId="22F2D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（二）培养模式</w:t>
      </w:r>
    </w:p>
    <w:p w14:paraId="4B556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1.特色课程设计</w:t>
      </w:r>
    </w:p>
    <w:p w14:paraId="13158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（1）三段式课程体系：</w:t>
      </w:r>
      <w:r>
        <w:rPr>
          <w:rFonts w:hint="eastAsia" w:ascii="宋体" w:hAnsi="宋体" w:eastAsia="宋体" w:cs="宋体"/>
          <w:b w:val="0"/>
          <w:sz w:val="22"/>
        </w:rPr>
        <w:t>课程严格遵循“基础能力—场景应用—综合实战”的逻辑层层递进。“普通话语音与职业发声”“口语传播与沟通心理”夯实语音、发声与心理基础；“公关口语与组织沟通”“销售口语与客户沟通”“面试口语与职场表达”直接对接岗位高频任务；“场景化口语传播实训”以项目制方式整合提升，确保学生既有扎实基本功，又能解决真实职业场景中的表达问题。</w:t>
      </w:r>
    </w:p>
    <w:p w14:paraId="30B0F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（2）职业化课程取向：</w:t>
      </w:r>
      <w:r>
        <w:rPr>
          <w:rFonts w:hint="eastAsia" w:ascii="宋体" w:hAnsi="宋体" w:eastAsia="宋体" w:cs="宋体"/>
          <w:b w:val="0"/>
          <w:sz w:val="22"/>
        </w:rPr>
        <w:t>将表达训练与岗位流程、评价标准和复盘改进结合起来，强调“说得好”更要说得有效。课程直接对接发布会与媒体问答、危机回应、产品介绍与异议处理、结构化面试与无领导小组讨论、汇报谈判、短视频与直播讲解等真实任务，以真实职业场景为纲组织教学。</w:t>
      </w:r>
    </w:p>
    <w:p w14:paraId="7FAFB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（3）灵活的场景化选修：</w:t>
      </w:r>
      <w:r>
        <w:rPr>
          <w:rFonts w:hint="eastAsia" w:ascii="宋体" w:hAnsi="宋体" w:eastAsia="宋体" w:cs="宋体"/>
          <w:b w:val="0"/>
          <w:sz w:val="22"/>
        </w:rPr>
        <w:t>课程采用项目化学习方式，按8人左右组成学习小组，学生可根据自身学科背景和职业规划，在公关、销售、面试等场景模块中有所侧重，实现“一专多能”。</w:t>
      </w:r>
    </w:p>
    <w:p w14:paraId="7B52D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2.实践与创新</w:t>
      </w:r>
    </w:p>
    <w:p w14:paraId="4C14A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以真实场景任务为牵引，强化学生动手能力与实战水平。依托模拟面试工作坊、销售路演、公关情境演练和镜头前作品制作贯穿培养过程，实践学分约占三分之一；每门场景应用课程至少设置1次行业导师参与的真实任务考核，综合实训以小组形式完成公关沟通方案、销售路演、模拟面试、职场汇报或短视频表达项目，并进行公开展示与复盘。评价体系突出表现性成果：考核采用过程性评价、现场任务展示、作品档案袋和第三方点评相结合，企业HR、公务员面试考官、媒体从业者、品牌营销与直播运营人员参与第三方评价，学生可依托录音棚、融媒体实训条件、模拟面试室和校企实践基地开展训练，优秀学员优先获得实习见习、比赛展示与就业推荐机会。</w:t>
      </w:r>
    </w:p>
    <w:p w14:paraId="096B8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3.综合素质培养</w:t>
      </w:r>
    </w:p>
    <w:p w14:paraId="39367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注重立德树人与职业伦理塑造，着力提升学生的职业表达能力、临场应变能力与团队协作能力。课程中融入表达伦理与舆情风险意识，引导学生坚守真诚沟通与价值底线。同时，通过建立个人表达档案袋保存模拟面试、路演、危机回应、短视频作品及复盘记录，为学生提供长期的职业能力证明与持续改进依据，使学生不仅掌握口语传播技术，更能适应职场快速变化，成为具备家国情怀、人文素养与职业竞争力的复合型人才。</w:t>
      </w:r>
    </w:p>
    <w:p w14:paraId="3937A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三、专业特色</w:t>
      </w:r>
    </w:p>
    <w:p w14:paraId="47DCE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一是，场景化。课程直接对接发布会与媒体问答、危机回应、结构化面试与无领导小组讨论等真实职业任务，以场景为纲、以项目为体组织教学，补齐通用口才课与岗位实践之间的断点。二是，职业化。将表达训练与岗位流程、评价标准和复盘改进结合，聘请企业HR、公务员面试考官、媒体从业者等行业导师协同授课，强调表达的训练成效与岗位迁移价值。三是，实践化。项目化实训、模拟面试工作坊、销售路演、公关情境演练和镜头前作品制作贯穿培养全程，实践学分约占三分之一。四是，复合化。由文学院、语言科学与艺术学院及就业指导、团学实践、行业导师多方协同授课，实现“专业教师+中文师资+就业指导教师+行业导师”混编育人，服务中文专业改造升级和学生高质量就业。</w:t>
      </w:r>
    </w:p>
    <w:p w14:paraId="4AF62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jc w:val="left"/>
        <w:textAlignment w:val="auto"/>
        <w:rPr>
          <w:rFonts w:hint="eastAsia" w:ascii="宋体" w:hAnsi="宋体" w:eastAsia="宋体" w:cs="宋体"/>
          <w:b/>
          <w:sz w:val="22"/>
        </w:rPr>
      </w:pPr>
      <w:r>
        <w:rPr>
          <w:rFonts w:hint="eastAsia" w:ascii="宋体" w:hAnsi="宋体" w:eastAsia="宋体" w:cs="宋体"/>
          <w:b/>
          <w:sz w:val="22"/>
        </w:rPr>
        <w:t>四、资源保障</w:t>
      </w:r>
    </w:p>
    <w:p w14:paraId="4A504E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sz w:val="22"/>
        </w:rPr>
        <w:t>师资保障强。本专业组建“专业教师+中文师资+就业指导教师+行业导师”混编教学团队。专业教师方面，语言科学与艺术学院播音与主持艺术专业在普通话语音、发声表达、节目主持与镜头前训练方面积累深厚，长期承担播音发声、即兴口语表达、主持艺术等课程；文学院在写作、现代汉语、应用写作、叙事学等方面力量雄厚。</w:t>
      </w:r>
    </w:p>
    <w:p w14:paraId="5FBD6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行业导师方面，聘请高级人力资源管理师、媒体策划与品牌公关等一线从业者，将招聘甄选、组织沟通、媒体关系、直播运营等真实经验带入课堂。师资协同联动，形成“学术引领+实践支撑+就业衔接”的育人合力。</w:t>
      </w:r>
    </w:p>
    <w:p w14:paraId="069AE6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平台资源足。学校具备普通话培训测试组织经验，校普通话培训测试、演讲朗诵、主持人大赛、招生宣传和融媒体实践等平台可提供真实训练场景；可依托录音棚、融媒体实训条件、模拟面试室和校企实践基地，开展路演、发布会、模拟面试和短视频作品训练。前期同步建设危机回应案例、面试题库、路演话术、直播讲解脚本等案例库，配套评价量规和优秀作品档案袋，为课程实施提供核心资源支撑。</w:t>
      </w:r>
    </w:p>
    <w:p w14:paraId="6AE73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jc w:val="left"/>
        <w:textAlignment w:val="auto"/>
        <w:rPr>
          <w:rFonts w:hint="eastAsia" w:ascii="宋体" w:hAnsi="宋体" w:eastAsia="宋体" w:cs="宋体"/>
          <w:b/>
          <w:sz w:val="22"/>
        </w:rPr>
      </w:pPr>
      <w:r>
        <w:rPr>
          <w:rFonts w:hint="eastAsia" w:ascii="宋体" w:hAnsi="宋体" w:eastAsia="宋体" w:cs="宋体"/>
          <w:b/>
          <w:sz w:val="22"/>
        </w:rPr>
        <w:t>五、招生对象及条件</w:t>
      </w:r>
    </w:p>
    <w:p w14:paraId="1E4F6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（一）招生对象：</w:t>
      </w:r>
      <w:r>
        <w:rPr>
          <w:rFonts w:hint="eastAsia" w:ascii="宋体" w:hAnsi="宋体" w:eastAsia="宋体" w:cs="宋体"/>
          <w:b w:val="0"/>
          <w:sz w:val="22"/>
        </w:rPr>
        <w:t>主要面向汉语言文学、播音与主持艺术、新闻传播学、市场营销、人力资源管理等专业的在校本科生；同时面向全校对求职面试、公关传播、销售路演、镜头前表达有提升需求的一、二、三年级本科生及有条件的研究生。</w:t>
      </w:r>
    </w:p>
    <w:p w14:paraId="0DDCD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（二）计划招生人数：</w:t>
      </w:r>
      <w:r>
        <w:rPr>
          <w:rFonts w:hint="eastAsia" w:ascii="宋体" w:hAnsi="宋体" w:eastAsia="宋体" w:cs="宋体"/>
          <w:b w:val="0"/>
          <w:sz w:val="22"/>
        </w:rPr>
        <w:t>首期计划招收60人，按8人左右组成项目化学习小组；后续根据报名质量、实践场地承载力和就业反馈动态调整规模。</w:t>
      </w:r>
    </w:p>
    <w:p w14:paraId="44598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（三）学制、学分：</w:t>
      </w:r>
      <w:r>
        <w:rPr>
          <w:rFonts w:hint="eastAsia" w:ascii="宋体" w:hAnsi="宋体" w:eastAsia="宋体" w:cs="宋体"/>
          <w:b w:val="0"/>
          <w:sz w:val="22"/>
        </w:rPr>
        <w:t>1年、12学分。</w:t>
      </w:r>
    </w:p>
    <w:p w14:paraId="5B84A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（四）收费标准：</w:t>
      </w:r>
      <w:r>
        <w:rPr>
          <w:rFonts w:hint="eastAsia" w:ascii="宋体" w:hAnsi="宋体" w:eastAsia="宋体" w:cs="宋体"/>
          <w:b w:val="0"/>
          <w:sz w:val="22"/>
        </w:rPr>
        <w:t>80元/学分，合计960元。</w:t>
      </w:r>
    </w:p>
    <w:p w14:paraId="4EDDB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  <w:b w:val="0"/>
          <w:sz w:val="22"/>
        </w:rPr>
      </w:pPr>
      <w:r>
        <w:rPr>
          <w:rFonts w:hint="eastAsia" w:ascii="宋体" w:hAnsi="宋体" w:eastAsia="宋体" w:cs="宋体"/>
          <w:b/>
          <w:sz w:val="22"/>
        </w:rPr>
        <w:t>（五）授课方式：</w:t>
      </w:r>
      <w:r>
        <w:rPr>
          <w:rFonts w:hint="eastAsia" w:ascii="宋体" w:hAnsi="宋体" w:eastAsia="宋体" w:cs="宋体"/>
          <w:b w:val="0"/>
          <w:sz w:val="22"/>
        </w:rPr>
        <w:t>本微专业独立开班，学制一年，利用周末或晚间相对集中开课，采取“集中面授+情景工作坊+线上微课+企业现场观摩”方式，线上线下混合式授课，以不影响学生主修专业学习为前提。</w:t>
      </w:r>
    </w:p>
    <w:p w14:paraId="065AF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  <w:b w:val="0"/>
          <w:sz w:val="22"/>
        </w:rPr>
      </w:pPr>
    </w:p>
    <w:p w14:paraId="0E2DA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六、学分认定与证书授予</w:t>
      </w:r>
    </w:p>
    <w:p w14:paraId="2034B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学生完成微专业培养方案规定的课程并达到学习要求（修满12学分且成绩合格），由牵头学院审核后提出结业名单，报教务处审定备案，由教务处统一颁发江苏师范大学“求职口语传播”微专业结业证书和成绩单，成绩单可标注微专业课程与学分。</w:t>
      </w:r>
    </w:p>
    <w:p w14:paraId="07ECB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仅参加部分课程学习而未达到微专业证书课时要求者，其获得的合格课程学分，可申请转换为主修专业的跨专业选修课程学分。</w:t>
      </w:r>
    </w:p>
    <w:p w14:paraId="7133D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微专业是非学历教育，不授予学位。如果</w:t>
      </w:r>
      <w:r>
        <w:rPr>
          <w:rFonts w:hint="eastAsia" w:ascii="宋体" w:hAnsi="宋体" w:eastAsia="宋体" w:cs="宋体"/>
          <w:sz w:val="22"/>
          <w:lang w:val="en-US" w:eastAsia="zh-CN"/>
        </w:rPr>
        <w:t>本</w:t>
      </w:r>
      <w:r>
        <w:rPr>
          <w:rFonts w:hint="eastAsia" w:ascii="宋体" w:hAnsi="宋体" w:eastAsia="宋体" w:cs="宋体"/>
          <w:sz w:val="22"/>
        </w:rPr>
        <w:t>微专业成功入库教育部学信网</w:t>
      </w:r>
      <w:r>
        <w:rPr>
          <w:rFonts w:hint="eastAsia" w:ascii="宋体" w:hAnsi="宋体" w:eastAsia="宋体" w:cs="宋体"/>
          <w:sz w:val="22"/>
          <w:lang w:val="en-US" w:eastAsia="zh-CN"/>
        </w:rPr>
        <w:t>获得</w:t>
      </w:r>
      <w:r>
        <w:rPr>
          <w:rFonts w:hint="eastAsia" w:ascii="宋体" w:hAnsi="宋体" w:eastAsia="宋体" w:cs="宋体"/>
          <w:sz w:val="22"/>
        </w:rPr>
        <w:t>备案，毕业生及用人单位可登录学信网查询相关</w:t>
      </w:r>
      <w:bookmarkStart w:id="0" w:name="_GoBack"/>
      <w:bookmarkEnd w:id="0"/>
      <w:r>
        <w:rPr>
          <w:rFonts w:hint="eastAsia" w:ascii="宋体" w:hAnsi="宋体" w:eastAsia="宋体" w:cs="宋体"/>
          <w:sz w:val="22"/>
        </w:rPr>
        <w:t>修读信息。</w:t>
      </w:r>
    </w:p>
    <w:p w14:paraId="52D2C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优秀学员优先获得实习见习、比赛展示、就业推荐和考研复试、考公面试训练资源。</w:t>
      </w:r>
    </w:p>
    <w:p w14:paraId="77D61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七、微专业课程</w:t>
      </w:r>
    </w:p>
    <w:p w14:paraId="6446A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（一）课程设置及学时分配表</w:t>
      </w:r>
    </w:p>
    <w:tbl>
      <w:tblPr>
        <w:tblStyle w:val="13"/>
        <w:tblW w:w="4946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2573"/>
        <w:gridCol w:w="1006"/>
        <w:gridCol w:w="973"/>
        <w:gridCol w:w="1346"/>
        <w:gridCol w:w="1461"/>
      </w:tblGrid>
      <w:tr w14:paraId="02ABF7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678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序号</w:t>
            </w:r>
          </w:p>
        </w:tc>
        <w:tc>
          <w:tcPr>
            <w:tcW w:w="2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CAE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课程名称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D94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学分</w:t>
            </w:r>
          </w:p>
        </w:tc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ABC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学时</w:t>
            </w:r>
          </w:p>
        </w:tc>
        <w:tc>
          <w:tcPr>
            <w:tcW w:w="13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23F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开设学期</w:t>
            </w:r>
          </w:p>
        </w:tc>
        <w:tc>
          <w:tcPr>
            <w:tcW w:w="14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3F5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课程性质</w:t>
            </w:r>
          </w:p>
        </w:tc>
      </w:tr>
      <w:tr w14:paraId="278FF4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72D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1</w:t>
            </w:r>
          </w:p>
        </w:tc>
        <w:tc>
          <w:tcPr>
            <w:tcW w:w="2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869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普通话语音与职业发声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124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2</w:t>
            </w:r>
          </w:p>
        </w:tc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19F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32</w:t>
            </w:r>
          </w:p>
        </w:tc>
        <w:tc>
          <w:tcPr>
            <w:tcW w:w="13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9F8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春学期</w:t>
            </w:r>
          </w:p>
        </w:tc>
        <w:tc>
          <w:tcPr>
            <w:tcW w:w="14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088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必修</w:t>
            </w:r>
          </w:p>
        </w:tc>
      </w:tr>
      <w:tr w14:paraId="795463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D1A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2</w:t>
            </w:r>
          </w:p>
        </w:tc>
        <w:tc>
          <w:tcPr>
            <w:tcW w:w="2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211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口语传播与沟通心理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0DB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2</w:t>
            </w:r>
          </w:p>
        </w:tc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05D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32</w:t>
            </w:r>
          </w:p>
        </w:tc>
        <w:tc>
          <w:tcPr>
            <w:tcW w:w="13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8C0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春学期</w:t>
            </w:r>
          </w:p>
        </w:tc>
        <w:tc>
          <w:tcPr>
            <w:tcW w:w="14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C02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必修</w:t>
            </w:r>
          </w:p>
        </w:tc>
      </w:tr>
      <w:tr w14:paraId="338F6A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C96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3</w:t>
            </w:r>
          </w:p>
        </w:tc>
        <w:tc>
          <w:tcPr>
            <w:tcW w:w="2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0DA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公关口语与组织沟通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10D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2</w:t>
            </w:r>
          </w:p>
        </w:tc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BC4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32</w:t>
            </w:r>
          </w:p>
        </w:tc>
        <w:tc>
          <w:tcPr>
            <w:tcW w:w="13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DF9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秋学期</w:t>
            </w:r>
          </w:p>
        </w:tc>
        <w:tc>
          <w:tcPr>
            <w:tcW w:w="14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1FC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必修</w:t>
            </w:r>
          </w:p>
        </w:tc>
      </w:tr>
      <w:tr w14:paraId="5036FA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DEA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4</w:t>
            </w:r>
          </w:p>
        </w:tc>
        <w:tc>
          <w:tcPr>
            <w:tcW w:w="2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007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销售口语与客户沟通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B74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2</w:t>
            </w:r>
          </w:p>
        </w:tc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2CA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32</w:t>
            </w:r>
          </w:p>
        </w:tc>
        <w:tc>
          <w:tcPr>
            <w:tcW w:w="13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B57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秋学期</w:t>
            </w:r>
          </w:p>
        </w:tc>
        <w:tc>
          <w:tcPr>
            <w:tcW w:w="14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5B5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必修</w:t>
            </w:r>
          </w:p>
        </w:tc>
      </w:tr>
      <w:tr w14:paraId="301475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CF6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5</w:t>
            </w:r>
          </w:p>
        </w:tc>
        <w:tc>
          <w:tcPr>
            <w:tcW w:w="2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5CB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面试口语与职场表达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DFA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2</w:t>
            </w:r>
          </w:p>
        </w:tc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755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32</w:t>
            </w:r>
          </w:p>
        </w:tc>
        <w:tc>
          <w:tcPr>
            <w:tcW w:w="13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44B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秋学期</w:t>
            </w:r>
          </w:p>
        </w:tc>
        <w:tc>
          <w:tcPr>
            <w:tcW w:w="14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5E5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必修</w:t>
            </w:r>
          </w:p>
        </w:tc>
      </w:tr>
      <w:tr w14:paraId="4F837C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580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6</w:t>
            </w:r>
          </w:p>
        </w:tc>
        <w:tc>
          <w:tcPr>
            <w:tcW w:w="2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3FB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场景化口语传播实训</w:t>
            </w:r>
          </w:p>
        </w:tc>
        <w:tc>
          <w:tcPr>
            <w:tcW w:w="10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EBA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2</w:t>
            </w:r>
          </w:p>
        </w:tc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842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32</w:t>
            </w:r>
          </w:p>
        </w:tc>
        <w:tc>
          <w:tcPr>
            <w:tcW w:w="13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156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秋学期</w:t>
            </w:r>
          </w:p>
        </w:tc>
        <w:tc>
          <w:tcPr>
            <w:tcW w:w="14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099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必修</w:t>
            </w:r>
          </w:p>
        </w:tc>
      </w:tr>
    </w:tbl>
    <w:p w14:paraId="11374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2"/>
        </w:rPr>
        <w:t>课程开设信息表</w:t>
      </w:r>
    </w:p>
    <w:p w14:paraId="5B0E6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实践学时原则上不低于总学时的三分之一，考核采用过程性评价、现场任务展示、作品档案袋和第三方点评相结合。</w:t>
      </w:r>
    </w:p>
    <w:p w14:paraId="5B397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（二）课程简介</w:t>
      </w:r>
    </w:p>
    <w:p w14:paraId="0C140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1.普通话语音与职业发声：</w:t>
      </w:r>
      <w:r>
        <w:rPr>
          <w:rFonts w:hint="eastAsia" w:ascii="宋体" w:hAnsi="宋体" w:eastAsia="宋体" w:cs="宋体"/>
          <w:b w:val="0"/>
          <w:sz w:val="22"/>
        </w:rPr>
        <w:t>本课程为专业基础课。目标是矫正语音缺陷、掌握科学发声方法，形成符合职业要求的语音面貌与声音状态。主要内容包括普通话声韵调规范、语流音变、呼吸控制、口腔控制、声音弹性及职业场景中的语音适配训练，为后续场景化表达奠定声音基础。</w:t>
      </w:r>
    </w:p>
    <w:p w14:paraId="20A4A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2.口语传播与沟通心理：</w:t>
      </w:r>
      <w:r>
        <w:rPr>
          <w:rFonts w:hint="eastAsia" w:ascii="宋体" w:hAnsi="宋体" w:eastAsia="宋体" w:cs="宋体"/>
          <w:b w:val="0"/>
          <w:sz w:val="22"/>
        </w:rPr>
        <w:t>本课程为专业基础课。目标是培养学生“看得懂情境、想得清逻辑”的口语传播基本能力。主要内容包括口语传播的语境分析、表达逻辑搭建、倾听与反馈、沟通心理障碍识别与调适、对象感与镜头前状态训练，将语言学、写作学知识转化为可操作的表达策略。</w:t>
      </w:r>
    </w:p>
    <w:p w14:paraId="3AB06E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3.公关口语与组织沟通：</w:t>
      </w:r>
      <w:r>
        <w:rPr>
          <w:rFonts w:hint="eastAsia" w:ascii="宋体" w:hAnsi="宋体" w:eastAsia="宋体" w:cs="宋体"/>
          <w:b w:val="0"/>
          <w:sz w:val="22"/>
        </w:rPr>
        <w:t>本课程为场景应用课程。目标是培养学生公关传播与组织沟通中的表达能力。主要内容包括发布会与媒体问答、危机回应、公共关系处置、公务及商务场合的表达规范与微表情管理，通过模拟公关情境与危机场景，训练学生“控得住场面”的应变处置能力。</w:t>
      </w:r>
    </w:p>
    <w:p w14:paraId="21A08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4.销售口语与客户沟通：</w:t>
      </w:r>
      <w:r>
        <w:rPr>
          <w:rFonts w:hint="eastAsia" w:ascii="宋体" w:hAnsi="宋体" w:eastAsia="宋体" w:cs="宋体"/>
          <w:b w:val="0"/>
          <w:sz w:val="22"/>
        </w:rPr>
        <w:t>本课程为场景应用课程。目标是培养学生产品介绍与客户沟通中的说服表达能力。主要内容包括产品讲解结构、异议处理话术、需求挖掘与价值呈现、路演表达，依托销售路演等真实任务训练学生“说得到位”的商业沟通能力。</w:t>
      </w:r>
    </w:p>
    <w:p w14:paraId="4F72A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5.面试口语与职场表达：</w:t>
      </w:r>
      <w:r>
        <w:rPr>
          <w:rFonts w:hint="eastAsia" w:ascii="宋体" w:hAnsi="宋体" w:eastAsia="宋体" w:cs="宋体"/>
          <w:b w:val="0"/>
          <w:sz w:val="22"/>
        </w:rPr>
        <w:t>本课程为场景应用课程。目标是培养学生求职面试与职场沟通中的表达能力。主要内容包括结构化面试与无领导小组讨论的应答策略、自我介绍与岗位匹配表达、职场汇报与谈判的沟通技巧，通过模拟面试工作坊和用人单位视角的第三方点评，提升学生的求职竞争力。</w:t>
      </w:r>
    </w:p>
    <w:p w14:paraId="28E35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6.场景化口语传播实训：</w:t>
      </w:r>
      <w:r>
        <w:rPr>
          <w:rFonts w:hint="eastAsia" w:ascii="宋体" w:hAnsi="宋体" w:eastAsia="宋体" w:cs="宋体"/>
          <w:b w:val="0"/>
          <w:sz w:val="22"/>
        </w:rPr>
        <w:t>本课程为专业综合实践课。目标是整合提升学生在真实职业场景中的口语传播综合能力。学生以小组形式完成公关沟通方案、销售路演、模拟面试、职场汇报或短视频表达项目，并进行公开展示与复盘，形成个人表达档案袋，实现从单项技能到综合实战的能力跃升。</w:t>
      </w:r>
    </w:p>
    <w:p w14:paraId="330D72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12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八、报名和咨询</w:t>
      </w:r>
    </w:p>
    <w:p w14:paraId="69E3A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有意报名的同学请加QQ群（群号：1105238286），下载填写《江苏师范大学学生微专业申请表》，并于2026年10月26日17：00前报送至江苏师范大学泉山校区文学院教40号楼112。</w:t>
      </w:r>
    </w:p>
    <w:p w14:paraId="27D5D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工作咨询、联系人：丁老师，0516-83656431</w:t>
      </w:r>
    </w:p>
    <w:p w14:paraId="0B224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QQ群二维码：</w:t>
      </w:r>
    </w:p>
    <w:p w14:paraId="2CF90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1799590" cy="32048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3205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21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宋体" w:hAnsi="宋体" w:eastAsia="宋体" w:cs="宋体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774"/>
    <w:rsid w:val="001A1EC7"/>
    <w:rsid w:val="00570EED"/>
    <w:rsid w:val="00630A57"/>
    <w:rsid w:val="0078492C"/>
    <w:rsid w:val="008A2774"/>
    <w:rsid w:val="009613C3"/>
    <w:rsid w:val="009941BB"/>
    <w:rsid w:val="00B21122"/>
    <w:rsid w:val="00C900F4"/>
    <w:rsid w:val="00D05706"/>
    <w:rsid w:val="00DA1402"/>
    <w:rsid w:val="00E85A10"/>
    <w:rsid w:val="05AF76AE"/>
    <w:rsid w:val="0AE0030A"/>
    <w:rsid w:val="0BC83278"/>
    <w:rsid w:val="0C8A677F"/>
    <w:rsid w:val="0FA364D6"/>
    <w:rsid w:val="0FCC70AF"/>
    <w:rsid w:val="157B75AD"/>
    <w:rsid w:val="17321EED"/>
    <w:rsid w:val="1E2C6F7A"/>
    <w:rsid w:val="22C94A61"/>
    <w:rsid w:val="273E043A"/>
    <w:rsid w:val="2C4402A1"/>
    <w:rsid w:val="2C5D1363"/>
    <w:rsid w:val="40477F08"/>
    <w:rsid w:val="40B82BB4"/>
    <w:rsid w:val="4B2C5595"/>
    <w:rsid w:val="4E1235FE"/>
    <w:rsid w:val="54BC281B"/>
    <w:rsid w:val="57680A38"/>
    <w:rsid w:val="5D423AD9"/>
    <w:rsid w:val="636B1FDC"/>
    <w:rsid w:val="6C303DC2"/>
    <w:rsid w:val="6E2E4331"/>
    <w:rsid w:val="75BC2223"/>
    <w:rsid w:val="76D8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等线" w:hAnsi="等线" w:eastAsia="等线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3">
    <w:name w:val="western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3847</Words>
  <Characters>3903</Characters>
  <Lines>107</Lines>
  <Paragraphs>104</Paragraphs>
  <TotalTime>6</TotalTime>
  <ScaleCrop>false</ScaleCrop>
  <LinksUpToDate>false</LinksUpToDate>
  <CharactersWithSpaces>3903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2026-01-19T09:43:00Z</dcterms:created>
  <dc:creator>永乐 李</dc:creator>
  <cp:lastModifiedBy>灵灵</cp:lastModifiedBy>
  <dcterms:modified xsi:type="dcterms:W3CDTF">2026-10-21T09:57:21Z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eyJoZGlkIjoiNzRjNjBhOGU3ZTc5OWM0ZGEyMTM4ODNjODM0NWE0ZGQiLCJ1c2VySWQiOiI0OTA3MDkzODMifQ==</vt:lpwstr>
  </property>
  <property fmtid="{D5CDD505-2E9C-101B-9397-08002B2CF9AE}" pid="3" name="KSOProductBuildVer">
    <vt:lpwstr>2052-12.1.0.28802</vt:lpwstr>
  </property>
  <property fmtid="{D5CDD505-2E9C-101B-9397-08002B2CF9AE}" pid="4" name="ICV">
    <vt:lpwstr>3CA9152AF42D46B5B91E678EFB5B3EEF_12</vt:lpwstr>
  </property>
</Properties>
</file>