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70B00">
      <w:pPr>
        <w:spacing w:before="101" w:line="228" w:lineRule="auto"/>
        <w:ind w:left="147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-13"/>
          <w:sz w:val="31"/>
          <w:szCs w:val="31"/>
        </w:rPr>
        <w:t>附件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>1</w:t>
      </w:r>
      <w:r>
        <w:rPr>
          <w:rFonts w:ascii="仿宋" w:hAnsi="仿宋" w:eastAsia="仿宋" w:cs="仿宋"/>
          <w:spacing w:val="-13"/>
          <w:sz w:val="31"/>
          <w:szCs w:val="31"/>
        </w:rPr>
        <w:t>：</w:t>
      </w:r>
    </w:p>
    <w:p w14:paraId="34AB7722">
      <w:pPr>
        <w:spacing w:before="180" w:line="226" w:lineRule="auto"/>
        <w:ind w:left="458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9"/>
          <w:sz w:val="35"/>
          <w:szCs w:val="35"/>
        </w:rPr>
        <w:t>教师人工智能应用场景参考框架</w:t>
      </w:r>
    </w:p>
    <w:p w14:paraId="6AA9EDB2">
      <w:pPr>
        <w:spacing w:line="18" w:lineRule="auto"/>
        <w:rPr>
          <w:rFonts w:ascii="Arial"/>
          <w:sz w:val="2"/>
        </w:rPr>
      </w:pPr>
    </w:p>
    <w:tbl>
      <w:tblPr>
        <w:tblStyle w:val="5"/>
        <w:tblW w:w="140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49"/>
        <w:gridCol w:w="11209"/>
      </w:tblGrid>
      <w:tr w14:paraId="0FFC2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75" w:type="dxa"/>
            <w:vAlign w:val="top"/>
          </w:tcPr>
          <w:p w14:paraId="17C325F8">
            <w:pPr>
              <w:pStyle w:val="6"/>
              <w:spacing w:before="165" w:line="220" w:lineRule="auto"/>
              <w:ind w:left="239"/>
            </w:pPr>
            <w:r>
              <w:rPr>
                <w:b/>
                <w:bCs/>
                <w:spacing w:val="-11"/>
              </w:rPr>
              <w:t>主场景</w:t>
            </w:r>
          </w:p>
        </w:tc>
        <w:tc>
          <w:tcPr>
            <w:tcW w:w="1549" w:type="dxa"/>
            <w:vAlign w:val="top"/>
          </w:tcPr>
          <w:p w14:paraId="1D7CCFD3">
            <w:pPr>
              <w:pStyle w:val="6"/>
              <w:spacing w:before="165" w:line="220" w:lineRule="auto"/>
              <w:ind w:left="231"/>
            </w:pPr>
            <w:r>
              <w:rPr>
                <w:b/>
                <w:bCs/>
                <w:spacing w:val="-8"/>
              </w:rPr>
              <w:t>典型场景</w:t>
            </w:r>
          </w:p>
        </w:tc>
        <w:tc>
          <w:tcPr>
            <w:tcW w:w="11209" w:type="dxa"/>
            <w:vAlign w:val="top"/>
          </w:tcPr>
          <w:p w14:paraId="511DF7FE">
            <w:pPr>
              <w:pStyle w:val="6"/>
              <w:spacing w:before="165" w:line="220" w:lineRule="auto"/>
              <w:ind w:left="5056"/>
            </w:pPr>
            <w:r>
              <w:rPr>
                <w:b/>
                <w:bCs/>
                <w:spacing w:val="-7"/>
              </w:rPr>
              <w:t>应用描述</w:t>
            </w:r>
          </w:p>
        </w:tc>
      </w:tr>
      <w:tr w14:paraId="17A89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2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49D665D9">
            <w:pPr>
              <w:spacing w:line="254" w:lineRule="auto"/>
              <w:rPr>
                <w:rFonts w:ascii="Arial"/>
                <w:sz w:val="21"/>
              </w:rPr>
            </w:pPr>
          </w:p>
          <w:p w14:paraId="59893990">
            <w:pPr>
              <w:spacing w:line="254" w:lineRule="auto"/>
              <w:rPr>
                <w:rFonts w:ascii="Arial"/>
                <w:sz w:val="21"/>
              </w:rPr>
            </w:pPr>
          </w:p>
          <w:p w14:paraId="6E73F184">
            <w:pPr>
              <w:spacing w:line="254" w:lineRule="auto"/>
              <w:rPr>
                <w:rFonts w:ascii="Arial"/>
                <w:sz w:val="21"/>
              </w:rPr>
            </w:pPr>
          </w:p>
          <w:p w14:paraId="507BCEC3">
            <w:pPr>
              <w:spacing w:line="254" w:lineRule="auto"/>
              <w:rPr>
                <w:rFonts w:ascii="Arial"/>
                <w:sz w:val="21"/>
              </w:rPr>
            </w:pPr>
          </w:p>
          <w:p w14:paraId="43D1C451">
            <w:pPr>
              <w:spacing w:line="254" w:lineRule="auto"/>
              <w:rPr>
                <w:rFonts w:ascii="Arial"/>
                <w:sz w:val="21"/>
              </w:rPr>
            </w:pPr>
          </w:p>
          <w:p w14:paraId="63037E5D">
            <w:pPr>
              <w:spacing w:line="254" w:lineRule="auto"/>
              <w:rPr>
                <w:rFonts w:ascii="Arial"/>
                <w:sz w:val="21"/>
              </w:rPr>
            </w:pPr>
          </w:p>
          <w:p w14:paraId="1DE5EB0A">
            <w:pPr>
              <w:spacing w:line="255" w:lineRule="auto"/>
              <w:rPr>
                <w:rFonts w:ascii="Arial"/>
                <w:sz w:val="21"/>
              </w:rPr>
            </w:pPr>
          </w:p>
          <w:p w14:paraId="52138B15">
            <w:pPr>
              <w:spacing w:line="255" w:lineRule="auto"/>
              <w:rPr>
                <w:rFonts w:ascii="Arial"/>
                <w:sz w:val="21"/>
              </w:rPr>
            </w:pPr>
          </w:p>
          <w:p w14:paraId="40CB9854">
            <w:pPr>
              <w:spacing w:line="255" w:lineRule="auto"/>
              <w:rPr>
                <w:rFonts w:ascii="Arial"/>
                <w:sz w:val="21"/>
              </w:rPr>
            </w:pPr>
          </w:p>
          <w:p w14:paraId="3E491349">
            <w:pPr>
              <w:spacing w:line="255" w:lineRule="auto"/>
              <w:rPr>
                <w:rFonts w:ascii="Arial"/>
                <w:sz w:val="21"/>
              </w:rPr>
            </w:pPr>
          </w:p>
          <w:p w14:paraId="2BFF6A74">
            <w:pPr>
              <w:spacing w:line="255" w:lineRule="auto"/>
              <w:rPr>
                <w:rFonts w:ascii="Arial"/>
                <w:sz w:val="21"/>
              </w:rPr>
            </w:pPr>
          </w:p>
          <w:p w14:paraId="41B18FE2">
            <w:pPr>
              <w:spacing w:line="255" w:lineRule="auto"/>
              <w:rPr>
                <w:rFonts w:ascii="Arial"/>
                <w:sz w:val="21"/>
              </w:rPr>
            </w:pPr>
          </w:p>
          <w:p w14:paraId="30C04BED">
            <w:pPr>
              <w:pStyle w:val="6"/>
              <w:spacing w:before="91" w:line="224" w:lineRule="auto"/>
              <w:ind w:left="372"/>
            </w:pPr>
            <w:r>
              <w:rPr>
                <w:spacing w:val="-8"/>
              </w:rPr>
              <w:t>助教</w:t>
            </w:r>
          </w:p>
        </w:tc>
        <w:tc>
          <w:tcPr>
            <w:tcW w:w="1549" w:type="dxa"/>
            <w:vAlign w:val="top"/>
          </w:tcPr>
          <w:p w14:paraId="0ED48ABB">
            <w:pPr>
              <w:spacing w:line="259" w:lineRule="auto"/>
              <w:rPr>
                <w:rFonts w:ascii="Arial"/>
                <w:sz w:val="21"/>
              </w:rPr>
            </w:pPr>
          </w:p>
          <w:p w14:paraId="5A520779">
            <w:pPr>
              <w:spacing w:line="260" w:lineRule="auto"/>
              <w:rPr>
                <w:rFonts w:ascii="Arial"/>
                <w:sz w:val="21"/>
              </w:rPr>
            </w:pPr>
          </w:p>
          <w:p w14:paraId="619FACEE">
            <w:pPr>
              <w:spacing w:line="260" w:lineRule="auto"/>
              <w:rPr>
                <w:rFonts w:ascii="Arial"/>
                <w:sz w:val="21"/>
              </w:rPr>
            </w:pPr>
          </w:p>
          <w:p w14:paraId="380761F9">
            <w:pPr>
              <w:spacing w:line="260" w:lineRule="auto"/>
              <w:rPr>
                <w:rFonts w:ascii="Arial"/>
                <w:sz w:val="21"/>
              </w:rPr>
            </w:pPr>
          </w:p>
          <w:p w14:paraId="304727E9">
            <w:pPr>
              <w:spacing w:line="260" w:lineRule="auto"/>
              <w:rPr>
                <w:rFonts w:ascii="Arial"/>
                <w:sz w:val="21"/>
              </w:rPr>
            </w:pPr>
          </w:p>
          <w:p w14:paraId="36CE67E6">
            <w:pPr>
              <w:spacing w:line="260" w:lineRule="auto"/>
              <w:rPr>
                <w:rFonts w:ascii="Arial"/>
                <w:sz w:val="21"/>
              </w:rPr>
            </w:pPr>
          </w:p>
          <w:p w14:paraId="7925DAD8">
            <w:pPr>
              <w:pStyle w:val="6"/>
              <w:spacing w:before="91" w:line="222" w:lineRule="auto"/>
              <w:ind w:left="241"/>
            </w:pPr>
            <w:r>
              <w:rPr>
                <w:spacing w:val="-8"/>
              </w:rPr>
              <w:t>学情分析</w:t>
            </w:r>
          </w:p>
        </w:tc>
        <w:tc>
          <w:tcPr>
            <w:tcW w:w="11209" w:type="dxa"/>
            <w:vAlign w:val="top"/>
          </w:tcPr>
          <w:p w14:paraId="3F475991">
            <w:pPr>
              <w:pStyle w:val="6"/>
              <w:spacing w:before="158" w:line="330" w:lineRule="auto"/>
              <w:ind w:left="121" w:right="108" w:firstLine="3"/>
              <w:jc w:val="both"/>
            </w:pPr>
            <w:r>
              <w:rPr>
                <w:spacing w:val="1"/>
              </w:rPr>
              <w:t>在课前、课中、课后等教学环节中，应用人工智能对学生课堂行为、作业完成、问卷调查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等多模态数据进行分析，辅助教师识别学生的学习兴趣、知识储备、认知能力、学习风格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等学情，生成学情报告，在教学准备阶段为确定教学目标、设计教学活动提供参考。在教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学过程中依据学情分析为动态调整教学内容、教学策略和优化教学流程等提供参考，提升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教学针对性与学生参与度。</w:t>
            </w:r>
          </w:p>
          <w:p w14:paraId="5086A162">
            <w:pPr>
              <w:pStyle w:val="6"/>
              <w:spacing w:line="274" w:lineRule="auto"/>
              <w:ind w:left="138" w:right="108" w:hanging="17"/>
              <w:jc w:val="both"/>
            </w:pPr>
            <w:r>
              <w:rPr>
                <w:b/>
                <w:bCs/>
                <w:spacing w:val="1"/>
              </w:rPr>
              <w:t>微场景示例：</w:t>
            </w:r>
            <w:r>
              <w:rPr>
                <w:spacing w:val="1"/>
              </w:rPr>
              <w:t>学习兴趣评估、知识薄弱点诊断、学习能力分析、学习风格识别、</w:t>
            </w:r>
            <w:r>
              <w:t xml:space="preserve">学情报告 </w:t>
            </w:r>
            <w:r>
              <w:rPr>
                <w:spacing w:val="-4"/>
              </w:rPr>
              <w:t>生成、教学决策管理等</w:t>
            </w:r>
          </w:p>
        </w:tc>
      </w:tr>
      <w:tr w14:paraId="622A6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6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1830BFDF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201FD953">
            <w:pPr>
              <w:spacing w:line="263" w:lineRule="auto"/>
              <w:rPr>
                <w:rFonts w:ascii="Arial"/>
                <w:sz w:val="21"/>
              </w:rPr>
            </w:pPr>
          </w:p>
          <w:p w14:paraId="059CB6E7">
            <w:pPr>
              <w:spacing w:line="263" w:lineRule="auto"/>
              <w:rPr>
                <w:rFonts w:ascii="Arial"/>
                <w:sz w:val="21"/>
              </w:rPr>
            </w:pPr>
          </w:p>
          <w:p w14:paraId="212511F4">
            <w:pPr>
              <w:spacing w:line="263" w:lineRule="auto"/>
              <w:rPr>
                <w:rFonts w:ascii="Arial"/>
                <w:sz w:val="21"/>
              </w:rPr>
            </w:pPr>
          </w:p>
          <w:p w14:paraId="4CBD79CC">
            <w:pPr>
              <w:spacing w:line="263" w:lineRule="auto"/>
              <w:rPr>
                <w:rFonts w:ascii="Arial"/>
                <w:sz w:val="21"/>
              </w:rPr>
            </w:pPr>
          </w:p>
          <w:p w14:paraId="178E9C03">
            <w:pPr>
              <w:spacing w:line="263" w:lineRule="auto"/>
              <w:rPr>
                <w:rFonts w:ascii="Arial"/>
                <w:sz w:val="21"/>
              </w:rPr>
            </w:pPr>
          </w:p>
          <w:p w14:paraId="7522C82C">
            <w:pPr>
              <w:pStyle w:val="6"/>
              <w:spacing w:before="91" w:line="223" w:lineRule="auto"/>
              <w:ind w:left="228"/>
            </w:pPr>
            <w:r>
              <w:rPr>
                <w:spacing w:val="-5"/>
              </w:rPr>
              <w:t>教学设计</w:t>
            </w:r>
          </w:p>
        </w:tc>
        <w:tc>
          <w:tcPr>
            <w:tcW w:w="11209" w:type="dxa"/>
            <w:vAlign w:val="top"/>
          </w:tcPr>
          <w:p w14:paraId="1E73F559">
            <w:pPr>
              <w:pStyle w:val="6"/>
              <w:spacing w:before="161" w:line="330" w:lineRule="auto"/>
              <w:ind w:left="121" w:right="108" w:firstLine="3"/>
              <w:jc w:val="both"/>
            </w:pPr>
            <w:r>
              <w:rPr>
                <w:spacing w:val="1"/>
              </w:rPr>
              <w:t>在课时教学活动、单元教学活动、主题式教学活动、项目式教学活动、探究式教学活动等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教学设计中，应用人工智能帮助教师解析课标要求与教材内容，构建知识图谱，厘清教学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逻辑。智能分析优质课程资源，提供教学设计建议，结合学情数据生成个性化教案框架与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创新活动建议。支持教师生成教学课件与分层教学资源，提升备课效率与课程质量。</w:t>
            </w:r>
          </w:p>
          <w:p w14:paraId="0D114BC0">
            <w:pPr>
              <w:pStyle w:val="6"/>
              <w:spacing w:before="1" w:line="274" w:lineRule="auto"/>
              <w:ind w:left="121" w:right="11"/>
              <w:jc w:val="both"/>
            </w:pPr>
            <w:r>
              <w:rPr>
                <w:b/>
                <w:bCs/>
                <w:spacing w:val="-4"/>
              </w:rPr>
              <w:t>微场景示例：</w:t>
            </w:r>
            <w:r>
              <w:rPr>
                <w:spacing w:val="-4"/>
              </w:rPr>
              <w:t>智能备课辅导、人机协同设计教案、教学创新活动设计、虚拟仿真实验设计、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教学智能体准备等</w:t>
            </w:r>
          </w:p>
        </w:tc>
      </w:tr>
    </w:tbl>
    <w:p w14:paraId="0900EBB2">
      <w:pPr>
        <w:rPr>
          <w:rFonts w:ascii="Arial"/>
          <w:sz w:val="21"/>
        </w:rPr>
      </w:pPr>
    </w:p>
    <w:p w14:paraId="393E440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1472" w:bottom="1372" w:left="1327" w:header="0" w:footer="1207" w:gutter="0"/>
          <w:cols w:space="720" w:num="1"/>
        </w:sectPr>
      </w:pPr>
    </w:p>
    <w:p w14:paraId="684A87BE">
      <w:pPr>
        <w:spacing w:before="21"/>
      </w:pPr>
    </w:p>
    <w:p w14:paraId="2FDD5C90">
      <w:pPr>
        <w:spacing w:before="21"/>
      </w:pPr>
    </w:p>
    <w:p w14:paraId="41591EE1">
      <w:pPr>
        <w:spacing w:before="21"/>
      </w:pPr>
    </w:p>
    <w:tbl>
      <w:tblPr>
        <w:tblStyle w:val="5"/>
        <w:tblW w:w="140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49"/>
        <w:gridCol w:w="11209"/>
      </w:tblGrid>
      <w:tr w14:paraId="04A58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vAlign w:val="top"/>
          </w:tcPr>
          <w:p w14:paraId="08FDF9C2">
            <w:pPr>
              <w:pStyle w:val="6"/>
              <w:spacing w:before="164" w:line="221" w:lineRule="auto"/>
              <w:ind w:left="239"/>
            </w:pPr>
            <w:r>
              <w:rPr>
                <w:b/>
                <w:bCs/>
                <w:spacing w:val="-11"/>
              </w:rPr>
              <w:t>主场景</w:t>
            </w:r>
          </w:p>
        </w:tc>
        <w:tc>
          <w:tcPr>
            <w:tcW w:w="1549" w:type="dxa"/>
            <w:vAlign w:val="top"/>
          </w:tcPr>
          <w:p w14:paraId="57AEC76A">
            <w:pPr>
              <w:pStyle w:val="6"/>
              <w:spacing w:before="164" w:line="221" w:lineRule="auto"/>
              <w:ind w:left="231"/>
            </w:pPr>
            <w:r>
              <w:rPr>
                <w:b/>
                <w:bCs/>
                <w:spacing w:val="-8"/>
              </w:rPr>
              <w:t>典型场景</w:t>
            </w:r>
          </w:p>
        </w:tc>
        <w:tc>
          <w:tcPr>
            <w:tcW w:w="11209" w:type="dxa"/>
            <w:vAlign w:val="top"/>
          </w:tcPr>
          <w:p w14:paraId="6BD8786E">
            <w:pPr>
              <w:pStyle w:val="6"/>
              <w:spacing w:before="164" w:line="221" w:lineRule="auto"/>
              <w:ind w:left="5056"/>
            </w:pPr>
            <w:r>
              <w:rPr>
                <w:b/>
                <w:bCs/>
                <w:spacing w:val="-7"/>
              </w:rPr>
              <w:t>应用描述</w:t>
            </w:r>
          </w:p>
        </w:tc>
      </w:tr>
      <w:tr w14:paraId="4E252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66558979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21E2CA79">
            <w:pPr>
              <w:spacing w:line="265" w:lineRule="auto"/>
              <w:rPr>
                <w:rFonts w:ascii="Arial"/>
                <w:sz w:val="21"/>
              </w:rPr>
            </w:pPr>
          </w:p>
          <w:p w14:paraId="5B008EB7">
            <w:pPr>
              <w:spacing w:line="265" w:lineRule="auto"/>
              <w:rPr>
                <w:rFonts w:ascii="Arial"/>
                <w:sz w:val="21"/>
              </w:rPr>
            </w:pPr>
          </w:p>
          <w:p w14:paraId="19DEFF40">
            <w:pPr>
              <w:spacing w:line="265" w:lineRule="auto"/>
              <w:rPr>
                <w:rFonts w:ascii="Arial"/>
                <w:sz w:val="21"/>
              </w:rPr>
            </w:pPr>
          </w:p>
          <w:p w14:paraId="167BA7CD">
            <w:pPr>
              <w:spacing w:line="266" w:lineRule="auto"/>
              <w:rPr>
                <w:rFonts w:ascii="Arial"/>
                <w:sz w:val="21"/>
              </w:rPr>
            </w:pPr>
          </w:p>
          <w:p w14:paraId="52884802">
            <w:pPr>
              <w:pStyle w:val="6"/>
              <w:spacing w:before="91" w:line="221" w:lineRule="auto"/>
              <w:ind w:left="233"/>
            </w:pPr>
            <w:r>
              <w:rPr>
                <w:spacing w:val="-6"/>
              </w:rPr>
              <w:t>作业设计</w:t>
            </w:r>
          </w:p>
        </w:tc>
        <w:tc>
          <w:tcPr>
            <w:tcW w:w="11209" w:type="dxa"/>
            <w:vAlign w:val="top"/>
          </w:tcPr>
          <w:p w14:paraId="0A58DB99">
            <w:pPr>
              <w:pStyle w:val="6"/>
              <w:spacing w:before="157" w:line="330" w:lineRule="auto"/>
              <w:ind w:left="121" w:right="108" w:firstLine="3"/>
              <w:jc w:val="both"/>
            </w:pPr>
            <w:r>
              <w:rPr>
                <w:spacing w:val="1"/>
              </w:rPr>
              <w:t>在随堂、课时、单元、分层、合作、跨学科等多样化作业设计中，应用人工智能基于学情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数据和教学目标辅助完成作业设计，支持难度的自适应动态调整，提高作业设计效率和质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量。</w:t>
            </w:r>
          </w:p>
          <w:p w14:paraId="2BEE041D">
            <w:pPr>
              <w:pStyle w:val="6"/>
              <w:spacing w:line="275" w:lineRule="auto"/>
              <w:ind w:left="127" w:right="108" w:hanging="6"/>
              <w:jc w:val="both"/>
            </w:pPr>
            <w:r>
              <w:rPr>
                <w:b/>
                <w:bCs/>
                <w:spacing w:val="1"/>
              </w:rPr>
              <w:t>微场景示例：</w:t>
            </w:r>
            <w:r>
              <w:rPr>
                <w:spacing w:val="1"/>
              </w:rPr>
              <w:t>分层作业动态生成、跨学科任务智能匹配、作业难度动态校准、作</w:t>
            </w:r>
            <w:r>
              <w:t xml:space="preserve">业效果多 </w:t>
            </w:r>
            <w:r>
              <w:rPr>
                <w:spacing w:val="-6"/>
              </w:rPr>
              <w:t>维评价等</w:t>
            </w:r>
          </w:p>
        </w:tc>
      </w:tr>
      <w:tr w14:paraId="1FB8C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178938E5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26FE8E66">
            <w:pPr>
              <w:spacing w:line="272" w:lineRule="auto"/>
              <w:rPr>
                <w:rFonts w:ascii="Arial"/>
                <w:sz w:val="21"/>
              </w:rPr>
            </w:pPr>
          </w:p>
          <w:p w14:paraId="7B90338B">
            <w:pPr>
              <w:spacing w:line="272" w:lineRule="auto"/>
              <w:rPr>
                <w:rFonts w:ascii="Arial"/>
                <w:sz w:val="21"/>
              </w:rPr>
            </w:pPr>
          </w:p>
          <w:p w14:paraId="24CDC17A">
            <w:pPr>
              <w:spacing w:line="273" w:lineRule="auto"/>
              <w:rPr>
                <w:rFonts w:ascii="Arial"/>
                <w:sz w:val="21"/>
              </w:rPr>
            </w:pPr>
          </w:p>
          <w:p w14:paraId="0478A327">
            <w:pPr>
              <w:pStyle w:val="6"/>
              <w:spacing w:before="91" w:line="330" w:lineRule="auto"/>
              <w:ind w:left="509" w:right="354" w:hanging="140"/>
            </w:pPr>
            <w:r>
              <w:rPr>
                <w:spacing w:val="-7"/>
              </w:rPr>
              <w:t>个别化</w:t>
            </w:r>
            <w:r>
              <w:t xml:space="preserve"> </w:t>
            </w:r>
            <w:r>
              <w:rPr>
                <w:spacing w:val="-9"/>
              </w:rPr>
              <w:t>指导</w:t>
            </w:r>
          </w:p>
        </w:tc>
        <w:tc>
          <w:tcPr>
            <w:tcW w:w="11209" w:type="dxa"/>
            <w:vAlign w:val="top"/>
          </w:tcPr>
          <w:p w14:paraId="301BB92F">
            <w:pPr>
              <w:pStyle w:val="6"/>
              <w:spacing w:before="159" w:line="330" w:lineRule="auto"/>
              <w:ind w:left="123" w:right="108" w:hanging="1"/>
              <w:jc w:val="both"/>
            </w:pPr>
            <w:r>
              <w:rPr>
                <w:spacing w:val="1"/>
              </w:rPr>
              <w:t>应用人工智能对学生的课堂学习行为、作业完成情况、学业评价数据等进行分析，精准识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别学生个体的学习状况与整体教学要求之间的差异，明确学生的学习需求和难点，为教师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制定个性化指导方案和提供学习支持提供优化建议。</w:t>
            </w:r>
          </w:p>
          <w:p w14:paraId="01E62170">
            <w:pPr>
              <w:pStyle w:val="6"/>
              <w:spacing w:line="274" w:lineRule="auto"/>
              <w:ind w:left="121" w:right="153"/>
              <w:jc w:val="both"/>
            </w:pPr>
            <w:r>
              <w:rPr>
                <w:b/>
                <w:bCs/>
              </w:rPr>
              <w:t>微场景示例：</w:t>
            </w:r>
            <w:r>
              <w:t>个别化指导策略与路径规划、薄弱点精准练习、实时</w:t>
            </w:r>
            <w:r>
              <w:rPr>
                <w:spacing w:val="-1"/>
              </w:rPr>
              <w:t>动态反馈和辅导建议、</w:t>
            </w:r>
            <w:r>
              <w:t xml:space="preserve"> </w:t>
            </w:r>
            <w:r>
              <w:rPr>
                <w:spacing w:val="-3"/>
              </w:rPr>
              <w:t>智能体学生指导等</w:t>
            </w:r>
          </w:p>
        </w:tc>
      </w:tr>
      <w:tr w14:paraId="7BAB5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6BB50CCE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1653F93A">
            <w:pPr>
              <w:spacing w:line="272" w:lineRule="auto"/>
              <w:rPr>
                <w:rFonts w:ascii="Arial"/>
                <w:sz w:val="21"/>
              </w:rPr>
            </w:pPr>
          </w:p>
          <w:p w14:paraId="15E42702">
            <w:pPr>
              <w:spacing w:line="272" w:lineRule="auto"/>
              <w:rPr>
                <w:rFonts w:ascii="Arial"/>
                <w:sz w:val="21"/>
              </w:rPr>
            </w:pPr>
          </w:p>
          <w:p w14:paraId="7673F814">
            <w:pPr>
              <w:spacing w:line="272" w:lineRule="auto"/>
              <w:rPr>
                <w:rFonts w:ascii="Arial"/>
                <w:sz w:val="21"/>
              </w:rPr>
            </w:pPr>
          </w:p>
          <w:p w14:paraId="5270FE9D">
            <w:pPr>
              <w:pStyle w:val="6"/>
              <w:spacing w:before="91" w:line="222" w:lineRule="auto"/>
              <w:ind w:left="230"/>
            </w:pPr>
            <w:r>
              <w:rPr>
                <w:spacing w:val="-5"/>
              </w:rPr>
              <w:t>课堂组织</w:t>
            </w:r>
          </w:p>
          <w:p w14:paraId="5A6C878C">
            <w:pPr>
              <w:pStyle w:val="6"/>
              <w:spacing w:before="165" w:line="224" w:lineRule="auto"/>
              <w:ind w:left="525"/>
            </w:pPr>
            <w:r>
              <w:rPr>
                <w:spacing w:val="-17"/>
              </w:rPr>
              <w:t>管理</w:t>
            </w:r>
          </w:p>
        </w:tc>
        <w:tc>
          <w:tcPr>
            <w:tcW w:w="11209" w:type="dxa"/>
            <w:vAlign w:val="top"/>
          </w:tcPr>
          <w:p w14:paraId="13967C7D">
            <w:pPr>
              <w:pStyle w:val="6"/>
              <w:spacing w:before="160" w:line="330" w:lineRule="auto"/>
              <w:ind w:left="121" w:right="108" w:firstLine="3"/>
              <w:jc w:val="both"/>
            </w:pPr>
            <w:r>
              <w:rPr>
                <w:spacing w:val="1"/>
              </w:rPr>
              <w:t>在课堂导入、情境创设、课堂讲授、总结提升、方法指导、合作探究、展示交流等教学实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施环节，利用人工智能定制管理工具、学科工具、教学助手等程序软件，提高课堂教学效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率，提升学生参与度和交流主动性，有效支持开展启发式、互动式、探究式的教学方式，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保护并激发学生好奇心、想象力、求知欲，激发学生学习兴趣。</w:t>
            </w:r>
          </w:p>
          <w:p w14:paraId="077F4635">
            <w:pPr>
              <w:pStyle w:val="6"/>
              <w:spacing w:before="1" w:line="219" w:lineRule="auto"/>
              <w:ind w:left="121"/>
            </w:pPr>
            <w:r>
              <w:rPr>
                <w:b/>
                <w:bCs/>
                <w:spacing w:val="1"/>
              </w:rPr>
              <w:t>微场景示例：</w:t>
            </w:r>
            <w:r>
              <w:rPr>
                <w:spacing w:val="1"/>
              </w:rPr>
              <w:t>学科工具开发应用、课堂评价管理工具开发应用、学生参与度评价</w:t>
            </w:r>
            <w:r>
              <w:t>、智能分</w:t>
            </w:r>
          </w:p>
        </w:tc>
      </w:tr>
    </w:tbl>
    <w:p w14:paraId="2A59996D">
      <w:pPr>
        <w:rPr>
          <w:rFonts w:ascii="Arial"/>
          <w:sz w:val="21"/>
        </w:rPr>
      </w:pPr>
    </w:p>
    <w:p w14:paraId="004648E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6"/>
          <w:pgMar w:top="1012" w:right="1472" w:bottom="1373" w:left="1327" w:header="0" w:footer="1207" w:gutter="0"/>
          <w:cols w:space="720" w:num="1"/>
        </w:sectPr>
      </w:pPr>
    </w:p>
    <w:p w14:paraId="6A8DE5D3">
      <w:pPr>
        <w:spacing w:before="21"/>
      </w:pPr>
    </w:p>
    <w:p w14:paraId="4398690F">
      <w:pPr>
        <w:spacing w:before="21"/>
      </w:pPr>
    </w:p>
    <w:p w14:paraId="66C11041">
      <w:pPr>
        <w:spacing w:before="21"/>
      </w:pPr>
    </w:p>
    <w:tbl>
      <w:tblPr>
        <w:tblStyle w:val="5"/>
        <w:tblW w:w="140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49"/>
        <w:gridCol w:w="11209"/>
      </w:tblGrid>
      <w:tr w14:paraId="006DE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75" w:type="dxa"/>
            <w:vAlign w:val="top"/>
          </w:tcPr>
          <w:p w14:paraId="06F94139">
            <w:pPr>
              <w:pStyle w:val="6"/>
              <w:spacing w:before="165" w:line="220" w:lineRule="auto"/>
              <w:ind w:left="239"/>
            </w:pPr>
            <w:r>
              <w:rPr>
                <w:b/>
                <w:bCs/>
                <w:spacing w:val="-11"/>
              </w:rPr>
              <w:t>主场景</w:t>
            </w:r>
          </w:p>
        </w:tc>
        <w:tc>
          <w:tcPr>
            <w:tcW w:w="1549" w:type="dxa"/>
            <w:vAlign w:val="top"/>
          </w:tcPr>
          <w:p w14:paraId="6707AFA8">
            <w:pPr>
              <w:pStyle w:val="6"/>
              <w:spacing w:before="165" w:line="220" w:lineRule="auto"/>
              <w:ind w:left="231"/>
            </w:pPr>
            <w:r>
              <w:rPr>
                <w:b/>
                <w:bCs/>
                <w:spacing w:val="-8"/>
              </w:rPr>
              <w:t>典型场景</w:t>
            </w:r>
          </w:p>
        </w:tc>
        <w:tc>
          <w:tcPr>
            <w:tcW w:w="11209" w:type="dxa"/>
            <w:vAlign w:val="top"/>
          </w:tcPr>
          <w:p w14:paraId="3AB81E39">
            <w:pPr>
              <w:pStyle w:val="6"/>
              <w:spacing w:before="165" w:line="220" w:lineRule="auto"/>
              <w:ind w:left="5056"/>
            </w:pPr>
            <w:r>
              <w:rPr>
                <w:b/>
                <w:bCs/>
                <w:spacing w:val="-7"/>
              </w:rPr>
              <w:t>应用描述</w:t>
            </w:r>
          </w:p>
        </w:tc>
      </w:tr>
      <w:tr w14:paraId="2D2D7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1CD8B107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3770093E">
            <w:pPr>
              <w:rPr>
                <w:rFonts w:ascii="Arial"/>
                <w:sz w:val="21"/>
              </w:rPr>
            </w:pPr>
          </w:p>
        </w:tc>
        <w:tc>
          <w:tcPr>
            <w:tcW w:w="11209" w:type="dxa"/>
            <w:vAlign w:val="top"/>
          </w:tcPr>
          <w:p w14:paraId="01A60D90">
            <w:pPr>
              <w:pStyle w:val="6"/>
              <w:spacing w:before="159" w:line="221" w:lineRule="auto"/>
              <w:ind w:left="123"/>
            </w:pPr>
            <w:r>
              <w:rPr>
                <w:spacing w:val="-5"/>
              </w:rPr>
              <w:t>组推荐等</w:t>
            </w:r>
          </w:p>
        </w:tc>
      </w:tr>
      <w:tr w14:paraId="2EED2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3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5C4DF5EE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1F8E8099">
            <w:pPr>
              <w:spacing w:line="259" w:lineRule="auto"/>
              <w:rPr>
                <w:rFonts w:ascii="Arial"/>
                <w:sz w:val="21"/>
              </w:rPr>
            </w:pPr>
          </w:p>
          <w:p w14:paraId="30F19721">
            <w:pPr>
              <w:spacing w:line="260" w:lineRule="auto"/>
              <w:rPr>
                <w:rFonts w:ascii="Arial"/>
                <w:sz w:val="21"/>
              </w:rPr>
            </w:pPr>
          </w:p>
          <w:p w14:paraId="773120EB">
            <w:pPr>
              <w:spacing w:line="260" w:lineRule="auto"/>
              <w:rPr>
                <w:rFonts w:ascii="Arial"/>
                <w:sz w:val="21"/>
              </w:rPr>
            </w:pPr>
          </w:p>
          <w:p w14:paraId="382344B1">
            <w:pPr>
              <w:spacing w:line="260" w:lineRule="auto"/>
              <w:rPr>
                <w:rFonts w:ascii="Arial"/>
                <w:sz w:val="21"/>
              </w:rPr>
            </w:pPr>
          </w:p>
          <w:p w14:paraId="376AE2EA">
            <w:pPr>
              <w:spacing w:line="260" w:lineRule="auto"/>
              <w:rPr>
                <w:rFonts w:ascii="Arial"/>
                <w:sz w:val="21"/>
              </w:rPr>
            </w:pPr>
          </w:p>
          <w:p w14:paraId="621DB756">
            <w:pPr>
              <w:spacing w:line="260" w:lineRule="auto"/>
              <w:rPr>
                <w:rFonts w:ascii="Arial"/>
                <w:sz w:val="21"/>
              </w:rPr>
            </w:pPr>
          </w:p>
          <w:p w14:paraId="4C657DD7">
            <w:pPr>
              <w:pStyle w:val="6"/>
              <w:spacing w:before="91" w:line="224" w:lineRule="auto"/>
              <w:ind w:left="230"/>
            </w:pPr>
            <w:r>
              <w:rPr>
                <w:spacing w:val="-5"/>
              </w:rPr>
              <w:t>班级管理</w:t>
            </w:r>
          </w:p>
        </w:tc>
        <w:tc>
          <w:tcPr>
            <w:tcW w:w="11209" w:type="dxa"/>
            <w:vAlign w:val="top"/>
          </w:tcPr>
          <w:p w14:paraId="12784214">
            <w:pPr>
              <w:pStyle w:val="6"/>
              <w:spacing w:before="164" w:line="329" w:lineRule="auto"/>
              <w:ind w:left="121" w:right="11" w:firstLine="3"/>
              <w:jc w:val="both"/>
            </w:pPr>
            <w:r>
              <w:rPr>
                <w:spacing w:val="1"/>
              </w:rPr>
              <w:t>在班级管理及家校沟通中，应用人工智能设计班级活动方案、班级管理策略、学生成长报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告、家校沟通方案等，提升班级管理水平和家校沟通满意度。应用</w:t>
            </w:r>
            <w:r>
              <w:rPr>
                <w:spacing w:val="-4"/>
              </w:rPr>
              <w:t>人工智能分析学生出勤、</w:t>
            </w:r>
            <w:r>
              <w:t xml:space="preserve"> </w:t>
            </w:r>
            <w:r>
              <w:rPr>
                <w:spacing w:val="1"/>
              </w:rPr>
              <w:t>课堂表现、作业完成情况等多源数据，识别异常行为（如频繁迟到、作业未交）并生成预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警报告。应用人工智能管理班级物资（如图书、实验器材</w:t>
            </w:r>
            <w:r>
              <w:rPr>
                <w:spacing w:val="9"/>
              </w:rPr>
              <w:t>），</w:t>
            </w:r>
            <w:r>
              <w:rPr>
                <w:spacing w:val="-68"/>
              </w:rPr>
              <w:t xml:space="preserve"> </w:t>
            </w:r>
            <w:r>
              <w:rPr>
                <w:spacing w:val="-1"/>
              </w:rPr>
              <w:t>自动生成借用记录与归还提</w:t>
            </w:r>
            <w:r>
              <w:t xml:space="preserve"> </w:t>
            </w:r>
            <w:r>
              <w:rPr>
                <w:spacing w:val="-2"/>
              </w:rPr>
              <w:t>醒等，实现班级资源智能化管理。</w:t>
            </w:r>
          </w:p>
          <w:p w14:paraId="1AFDAB86">
            <w:pPr>
              <w:pStyle w:val="6"/>
              <w:spacing w:line="221" w:lineRule="auto"/>
              <w:ind w:left="121"/>
            </w:pPr>
            <w:r>
              <w:rPr>
                <w:b/>
                <w:bCs/>
                <w:spacing w:val="1"/>
              </w:rPr>
              <w:t>微场景示例：</w:t>
            </w:r>
            <w:r>
              <w:rPr>
                <w:spacing w:val="1"/>
              </w:rPr>
              <w:t>德育积分动态追踪、学生行为异常预警、家校协同报告自动化、班</w:t>
            </w:r>
            <w:r>
              <w:t>级资源智</w:t>
            </w:r>
          </w:p>
          <w:p w14:paraId="6FF06C88">
            <w:pPr>
              <w:pStyle w:val="6"/>
              <w:spacing w:before="165" w:line="219" w:lineRule="auto"/>
              <w:ind w:left="138"/>
            </w:pPr>
            <w:r>
              <w:rPr>
                <w:spacing w:val="-9"/>
              </w:rPr>
              <w:t>能管理等</w:t>
            </w:r>
          </w:p>
        </w:tc>
      </w:tr>
      <w:tr w14:paraId="3ADF8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5E4D99A9">
            <w:pPr>
              <w:spacing w:line="260" w:lineRule="auto"/>
              <w:rPr>
                <w:rFonts w:ascii="Arial"/>
                <w:sz w:val="21"/>
              </w:rPr>
            </w:pPr>
          </w:p>
          <w:p w14:paraId="205AFD1C">
            <w:pPr>
              <w:spacing w:line="261" w:lineRule="auto"/>
              <w:rPr>
                <w:rFonts w:ascii="Arial"/>
                <w:sz w:val="21"/>
              </w:rPr>
            </w:pPr>
          </w:p>
          <w:p w14:paraId="2C5FBFF6">
            <w:pPr>
              <w:spacing w:line="261" w:lineRule="auto"/>
              <w:rPr>
                <w:rFonts w:ascii="Arial"/>
                <w:sz w:val="21"/>
              </w:rPr>
            </w:pPr>
          </w:p>
          <w:p w14:paraId="2C6DCBFA">
            <w:pPr>
              <w:spacing w:line="261" w:lineRule="auto"/>
              <w:rPr>
                <w:rFonts w:ascii="Arial"/>
                <w:sz w:val="21"/>
              </w:rPr>
            </w:pPr>
          </w:p>
          <w:p w14:paraId="0F3F16F0">
            <w:pPr>
              <w:spacing w:line="261" w:lineRule="auto"/>
              <w:rPr>
                <w:rFonts w:ascii="Arial"/>
                <w:sz w:val="21"/>
              </w:rPr>
            </w:pPr>
          </w:p>
          <w:p w14:paraId="18DAA11D">
            <w:pPr>
              <w:spacing w:line="261" w:lineRule="auto"/>
              <w:rPr>
                <w:rFonts w:ascii="Arial"/>
                <w:sz w:val="21"/>
              </w:rPr>
            </w:pPr>
          </w:p>
          <w:p w14:paraId="6CF18256">
            <w:pPr>
              <w:pStyle w:val="6"/>
              <w:spacing w:before="91" w:line="224" w:lineRule="auto"/>
              <w:ind w:left="372"/>
            </w:pPr>
            <w:r>
              <w:rPr>
                <w:spacing w:val="-8"/>
              </w:rPr>
              <w:t>助学</w:t>
            </w:r>
          </w:p>
        </w:tc>
        <w:tc>
          <w:tcPr>
            <w:tcW w:w="1549" w:type="dxa"/>
            <w:vAlign w:val="top"/>
          </w:tcPr>
          <w:p w14:paraId="3FA9160C">
            <w:pPr>
              <w:spacing w:line="266" w:lineRule="auto"/>
              <w:rPr>
                <w:rFonts w:ascii="Arial"/>
                <w:sz w:val="21"/>
              </w:rPr>
            </w:pPr>
          </w:p>
          <w:p w14:paraId="105A9274">
            <w:pPr>
              <w:spacing w:line="266" w:lineRule="auto"/>
              <w:rPr>
                <w:rFonts w:ascii="Arial"/>
                <w:sz w:val="21"/>
              </w:rPr>
            </w:pPr>
          </w:p>
          <w:p w14:paraId="7784B0A3">
            <w:pPr>
              <w:spacing w:line="266" w:lineRule="auto"/>
              <w:rPr>
                <w:rFonts w:ascii="Arial"/>
                <w:sz w:val="21"/>
              </w:rPr>
            </w:pPr>
          </w:p>
          <w:p w14:paraId="3BE017B5">
            <w:pPr>
              <w:spacing w:line="266" w:lineRule="auto"/>
              <w:rPr>
                <w:rFonts w:ascii="Arial"/>
                <w:sz w:val="21"/>
              </w:rPr>
            </w:pPr>
          </w:p>
          <w:p w14:paraId="1D9E4DBA">
            <w:pPr>
              <w:pStyle w:val="6"/>
              <w:spacing w:before="91" w:line="222" w:lineRule="auto"/>
              <w:ind w:left="228"/>
            </w:pPr>
            <w:r>
              <w:rPr>
                <w:spacing w:val="-5"/>
              </w:rPr>
              <w:t>答疑辅学</w:t>
            </w:r>
          </w:p>
        </w:tc>
        <w:tc>
          <w:tcPr>
            <w:tcW w:w="11209" w:type="dxa"/>
            <w:vAlign w:val="top"/>
          </w:tcPr>
          <w:p w14:paraId="29AF0F02">
            <w:pPr>
              <w:pStyle w:val="6"/>
              <w:spacing w:before="160" w:line="330" w:lineRule="auto"/>
              <w:ind w:left="122" w:right="108" w:firstLine="2"/>
              <w:jc w:val="both"/>
            </w:pPr>
            <w:r>
              <w:rPr>
                <w:spacing w:val="1"/>
              </w:rPr>
              <w:t>在自主学习、探究学习中，应用智能学习系统分析学生的学习行为数据和知识掌握程度，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诊断学生薄弱环节，进行因材施教，包括错题归因分析、精准推送学习资源、制定导学方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案、规划学习路径。</w:t>
            </w:r>
          </w:p>
          <w:p w14:paraId="2D37EC20">
            <w:pPr>
              <w:pStyle w:val="6"/>
              <w:spacing w:line="274" w:lineRule="auto"/>
              <w:ind w:left="133" w:right="108" w:hanging="12"/>
              <w:jc w:val="both"/>
            </w:pPr>
            <w:r>
              <w:rPr>
                <w:b/>
                <w:bCs/>
                <w:spacing w:val="-1"/>
              </w:rPr>
              <w:t>微场景示例：</w:t>
            </w:r>
            <w:r>
              <w:rPr>
                <w:spacing w:val="-1"/>
              </w:rPr>
              <w:t>学习行为诊断、知识点图谱生成、</w:t>
            </w:r>
            <w:r>
              <w:rPr>
                <w:spacing w:val="-66"/>
              </w:rPr>
              <w:t xml:space="preserve"> </w:t>
            </w:r>
            <w:r>
              <w:rPr>
                <w:spacing w:val="-1"/>
              </w:rPr>
              <w:t>自适应资源推荐、智能错题归因、动态导</w:t>
            </w:r>
            <w:r>
              <w:t xml:space="preserve"> </w:t>
            </w:r>
            <w:r>
              <w:rPr>
                <w:spacing w:val="-5"/>
              </w:rPr>
              <w:t>学方案生成等</w:t>
            </w:r>
          </w:p>
        </w:tc>
      </w:tr>
      <w:tr w14:paraId="1502F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4535BF63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77623129">
            <w:pPr>
              <w:spacing w:line="320" w:lineRule="auto"/>
              <w:rPr>
                <w:rFonts w:ascii="Arial"/>
                <w:sz w:val="21"/>
              </w:rPr>
            </w:pPr>
          </w:p>
          <w:p w14:paraId="061555B9">
            <w:pPr>
              <w:pStyle w:val="6"/>
              <w:spacing w:before="91" w:line="223" w:lineRule="auto"/>
              <w:ind w:left="311"/>
            </w:pPr>
            <w:r>
              <w:rPr>
                <w:rFonts w:ascii="Times New Roman" w:hAnsi="Times New Roman" w:eastAsia="Times New Roman" w:cs="Times New Roman"/>
                <w:spacing w:val="-8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-8"/>
              </w:rPr>
              <w:t>学伴</w:t>
            </w:r>
          </w:p>
        </w:tc>
        <w:tc>
          <w:tcPr>
            <w:tcW w:w="11209" w:type="dxa"/>
            <w:vAlign w:val="top"/>
          </w:tcPr>
          <w:p w14:paraId="0C819C22">
            <w:pPr>
              <w:pStyle w:val="6"/>
              <w:spacing w:before="162" w:line="275" w:lineRule="auto"/>
              <w:ind w:left="129" w:right="69" w:hanging="5"/>
            </w:pPr>
            <w:r>
              <w:rPr>
                <w:spacing w:val="-2"/>
              </w:rPr>
              <w:t>运用人工智能模拟学生的学习伙伴，创设协</w:t>
            </w:r>
            <w:r>
              <w:rPr>
                <w:spacing w:val="-3"/>
              </w:rPr>
              <w:t>作学习情景，支持学生与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-3"/>
              </w:rPr>
              <w:t>学伴之间的合作、</w:t>
            </w:r>
            <w:r>
              <w:t xml:space="preserve"> </w:t>
            </w:r>
            <w:r>
              <w:rPr>
                <w:spacing w:val="2"/>
              </w:rPr>
              <w:t>竞争、辩论、角色扮演等学习活动，深化问题理解，提供学习支持，增强</w:t>
            </w:r>
            <w:r>
              <w:rPr>
                <w:spacing w:val="1"/>
              </w:rPr>
              <w:t>学习互动性，弥</w:t>
            </w:r>
          </w:p>
        </w:tc>
      </w:tr>
    </w:tbl>
    <w:p w14:paraId="0993F40E">
      <w:pPr>
        <w:rPr>
          <w:rFonts w:ascii="Arial"/>
          <w:sz w:val="21"/>
        </w:rPr>
      </w:pPr>
    </w:p>
    <w:p w14:paraId="6973BB3E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1012" w:right="1472" w:bottom="1373" w:left="1327" w:header="0" w:footer="1208" w:gutter="0"/>
          <w:cols w:space="720" w:num="1"/>
        </w:sectPr>
      </w:pPr>
    </w:p>
    <w:p w14:paraId="53ED04F8">
      <w:pPr>
        <w:spacing w:before="21"/>
      </w:pPr>
    </w:p>
    <w:p w14:paraId="5483897E">
      <w:pPr>
        <w:spacing w:before="21"/>
      </w:pPr>
    </w:p>
    <w:p w14:paraId="4355BCB2">
      <w:pPr>
        <w:spacing w:before="21"/>
      </w:pPr>
    </w:p>
    <w:tbl>
      <w:tblPr>
        <w:tblStyle w:val="5"/>
        <w:tblW w:w="140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49"/>
        <w:gridCol w:w="11209"/>
      </w:tblGrid>
      <w:tr w14:paraId="16055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75" w:type="dxa"/>
            <w:vAlign w:val="top"/>
          </w:tcPr>
          <w:p w14:paraId="06F774C6">
            <w:pPr>
              <w:pStyle w:val="6"/>
              <w:spacing w:before="165" w:line="220" w:lineRule="auto"/>
              <w:ind w:left="239"/>
            </w:pPr>
            <w:r>
              <w:rPr>
                <w:b/>
                <w:bCs/>
                <w:spacing w:val="-11"/>
              </w:rPr>
              <w:t>主场景</w:t>
            </w:r>
          </w:p>
        </w:tc>
        <w:tc>
          <w:tcPr>
            <w:tcW w:w="1549" w:type="dxa"/>
            <w:vAlign w:val="top"/>
          </w:tcPr>
          <w:p w14:paraId="2EE35BC0">
            <w:pPr>
              <w:pStyle w:val="6"/>
              <w:spacing w:before="165" w:line="220" w:lineRule="auto"/>
              <w:ind w:left="231"/>
            </w:pPr>
            <w:r>
              <w:rPr>
                <w:b/>
                <w:bCs/>
                <w:spacing w:val="-8"/>
              </w:rPr>
              <w:t>典型场景</w:t>
            </w:r>
          </w:p>
        </w:tc>
        <w:tc>
          <w:tcPr>
            <w:tcW w:w="11209" w:type="dxa"/>
            <w:vAlign w:val="top"/>
          </w:tcPr>
          <w:p w14:paraId="3C3EF83C">
            <w:pPr>
              <w:pStyle w:val="6"/>
              <w:spacing w:before="165" w:line="220" w:lineRule="auto"/>
              <w:ind w:left="5056"/>
            </w:pPr>
            <w:r>
              <w:rPr>
                <w:b/>
                <w:bCs/>
                <w:spacing w:val="-7"/>
              </w:rPr>
              <w:t>应用描述</w:t>
            </w:r>
          </w:p>
        </w:tc>
      </w:tr>
      <w:tr w14:paraId="4C3DC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61A50D3F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7BF69186">
            <w:pPr>
              <w:rPr>
                <w:rFonts w:ascii="Arial"/>
                <w:sz w:val="21"/>
              </w:rPr>
            </w:pPr>
          </w:p>
        </w:tc>
        <w:tc>
          <w:tcPr>
            <w:tcW w:w="11209" w:type="dxa"/>
            <w:vAlign w:val="top"/>
          </w:tcPr>
          <w:p w14:paraId="4DF5C3DB">
            <w:pPr>
              <w:pStyle w:val="6"/>
              <w:spacing w:before="160" w:line="222" w:lineRule="auto"/>
              <w:ind w:left="126"/>
            </w:pPr>
            <w:r>
              <w:rPr>
                <w:spacing w:val="-3"/>
              </w:rPr>
              <w:t>补传统课堂互动不足。</w:t>
            </w:r>
          </w:p>
          <w:p w14:paraId="460390B0">
            <w:pPr>
              <w:pStyle w:val="6"/>
              <w:spacing w:before="164" w:line="219" w:lineRule="auto"/>
              <w:ind w:left="121"/>
            </w:pPr>
            <w:r>
              <w:rPr>
                <w:b/>
                <w:bCs/>
                <w:spacing w:val="-1"/>
              </w:rPr>
              <w:t>微场景示例：</w:t>
            </w:r>
            <w:r>
              <w:rPr>
                <w:spacing w:val="-1"/>
              </w:rPr>
              <w:t>学生辩论、同伴互助、学习跟踪提醒、协作学习、情感激励对话等</w:t>
            </w:r>
          </w:p>
        </w:tc>
      </w:tr>
      <w:tr w14:paraId="23B9D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3" w:hRule="atLeast"/>
        </w:trPr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5B354845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08435C29">
            <w:pPr>
              <w:spacing w:line="260" w:lineRule="auto"/>
              <w:rPr>
                <w:rFonts w:ascii="Arial"/>
                <w:sz w:val="21"/>
              </w:rPr>
            </w:pPr>
          </w:p>
          <w:p w14:paraId="678B0D34">
            <w:pPr>
              <w:spacing w:line="260" w:lineRule="auto"/>
              <w:rPr>
                <w:rFonts w:ascii="Arial"/>
                <w:sz w:val="21"/>
              </w:rPr>
            </w:pPr>
          </w:p>
          <w:p w14:paraId="62915B9A">
            <w:pPr>
              <w:spacing w:line="260" w:lineRule="auto"/>
              <w:rPr>
                <w:rFonts w:ascii="Arial"/>
                <w:sz w:val="21"/>
              </w:rPr>
            </w:pPr>
          </w:p>
          <w:p w14:paraId="682556EA">
            <w:pPr>
              <w:spacing w:line="260" w:lineRule="auto"/>
              <w:rPr>
                <w:rFonts w:ascii="Arial"/>
                <w:sz w:val="21"/>
              </w:rPr>
            </w:pPr>
          </w:p>
          <w:p w14:paraId="4E7EEC0A">
            <w:pPr>
              <w:spacing w:line="260" w:lineRule="auto"/>
              <w:rPr>
                <w:rFonts w:ascii="Arial"/>
                <w:sz w:val="21"/>
              </w:rPr>
            </w:pPr>
          </w:p>
          <w:p w14:paraId="14D3BBE7">
            <w:pPr>
              <w:spacing w:line="260" w:lineRule="auto"/>
              <w:rPr>
                <w:rFonts w:ascii="Arial"/>
                <w:sz w:val="21"/>
              </w:rPr>
            </w:pPr>
          </w:p>
          <w:p w14:paraId="6A58768D">
            <w:pPr>
              <w:pStyle w:val="6"/>
              <w:spacing w:before="91" w:line="223" w:lineRule="auto"/>
              <w:ind w:left="234"/>
            </w:pPr>
            <w:r>
              <w:rPr>
                <w:spacing w:val="-6"/>
              </w:rPr>
              <w:t>实验实训</w:t>
            </w:r>
          </w:p>
        </w:tc>
        <w:tc>
          <w:tcPr>
            <w:tcW w:w="11209" w:type="dxa"/>
            <w:vAlign w:val="top"/>
          </w:tcPr>
          <w:p w14:paraId="44541455">
            <w:pPr>
              <w:pStyle w:val="6"/>
              <w:spacing w:before="159" w:line="330" w:lineRule="auto"/>
              <w:ind w:left="123" w:right="108" w:firstLine="1"/>
              <w:jc w:val="both"/>
            </w:pPr>
            <w:r>
              <w:rPr>
                <w:spacing w:val="1"/>
              </w:rPr>
              <w:t>在实验实训活动中，应用人工智能进行多模态诊断，分析学生实验实训操作视频、过程照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片、实验记录等，精准定位错误疑点，反馈纠错建议。在实验活动中，应用人工智能设计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差异化、个性化的实验条件和步骤，根据学生特点生成个性化任务清单，引导学生完成有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挑战的实验。应用人工智能对学生的实验过程和结果提供专业化解读和改进建议，辅助学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生构思创新实验方案，激发学生实验探究兴趣。</w:t>
            </w:r>
          </w:p>
          <w:p w14:paraId="12130E67">
            <w:pPr>
              <w:pStyle w:val="6"/>
              <w:spacing w:before="2" w:line="273" w:lineRule="auto"/>
              <w:ind w:left="122" w:right="108" w:hanging="1"/>
              <w:jc w:val="both"/>
            </w:pPr>
            <w:r>
              <w:rPr>
                <w:b/>
                <w:bCs/>
                <w:spacing w:val="1"/>
              </w:rPr>
              <w:t>微场景示例：</w:t>
            </w:r>
            <w:r>
              <w:rPr>
                <w:spacing w:val="1"/>
              </w:rPr>
              <w:t>实验实训步骤智能指导与反馈、个性化实验实训任务设计、实验结</w:t>
            </w:r>
            <w:r>
              <w:t xml:space="preserve">果多维度 </w:t>
            </w:r>
            <w:r>
              <w:rPr>
                <w:spacing w:val="-2"/>
              </w:rPr>
              <w:t>评估、创新实验方案推荐等</w:t>
            </w:r>
          </w:p>
        </w:tc>
      </w:tr>
      <w:tr w14:paraId="050ED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2DFCA6BA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7B428CC4">
            <w:pPr>
              <w:spacing w:line="284" w:lineRule="auto"/>
              <w:rPr>
                <w:rFonts w:ascii="Arial"/>
                <w:sz w:val="21"/>
              </w:rPr>
            </w:pPr>
          </w:p>
          <w:p w14:paraId="238AF463">
            <w:pPr>
              <w:spacing w:line="285" w:lineRule="auto"/>
              <w:rPr>
                <w:rFonts w:ascii="Arial"/>
                <w:sz w:val="21"/>
              </w:rPr>
            </w:pPr>
          </w:p>
          <w:p w14:paraId="0A6844DF">
            <w:pPr>
              <w:pStyle w:val="6"/>
              <w:spacing w:before="91" w:line="224" w:lineRule="auto"/>
              <w:ind w:left="245"/>
            </w:pPr>
            <w:r>
              <w:rPr>
                <w:spacing w:val="-9"/>
              </w:rPr>
              <w:t>生涯规划</w:t>
            </w:r>
          </w:p>
        </w:tc>
        <w:tc>
          <w:tcPr>
            <w:tcW w:w="11209" w:type="dxa"/>
            <w:vAlign w:val="top"/>
          </w:tcPr>
          <w:p w14:paraId="196EC2E7">
            <w:pPr>
              <w:pStyle w:val="6"/>
              <w:spacing w:before="164" w:line="329" w:lineRule="auto"/>
              <w:ind w:left="138" w:right="108" w:hanging="14"/>
            </w:pPr>
            <w:r>
              <w:rPr>
                <w:spacing w:val="1"/>
              </w:rPr>
              <w:t>在生涯规划教育中，应用人工智能评估学生的兴趣和能力模型，匹配职业发展案例，提供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生涯规划指导和建议，帮助学生提高胜任力和竞争力。</w:t>
            </w:r>
          </w:p>
          <w:p w14:paraId="5DB111CD">
            <w:pPr>
              <w:pStyle w:val="6"/>
              <w:spacing w:line="218" w:lineRule="auto"/>
              <w:ind w:left="121"/>
            </w:pPr>
            <w:r>
              <w:rPr>
                <w:b/>
                <w:bCs/>
                <w:spacing w:val="-1"/>
              </w:rPr>
              <w:t>微场景示例：</w:t>
            </w:r>
            <w:r>
              <w:rPr>
                <w:spacing w:val="-1"/>
              </w:rPr>
              <w:t>多维能力测评、职业案例智能匹配、发展路径模拟推演、竞争力分析报告等</w:t>
            </w:r>
          </w:p>
        </w:tc>
      </w:tr>
      <w:tr w14:paraId="69A7C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1275" w:type="dxa"/>
            <w:vAlign w:val="top"/>
          </w:tcPr>
          <w:p w14:paraId="32B9341A">
            <w:pPr>
              <w:spacing w:line="284" w:lineRule="auto"/>
              <w:rPr>
                <w:rFonts w:ascii="Arial"/>
                <w:sz w:val="21"/>
              </w:rPr>
            </w:pPr>
          </w:p>
          <w:p w14:paraId="2E6CB6C7">
            <w:pPr>
              <w:spacing w:line="285" w:lineRule="auto"/>
              <w:rPr>
                <w:rFonts w:ascii="Arial"/>
                <w:sz w:val="21"/>
              </w:rPr>
            </w:pPr>
          </w:p>
          <w:p w14:paraId="5860ABB1">
            <w:pPr>
              <w:pStyle w:val="6"/>
              <w:spacing w:before="91" w:line="224" w:lineRule="auto"/>
              <w:ind w:left="372"/>
            </w:pPr>
            <w:r>
              <w:rPr>
                <w:spacing w:val="-8"/>
              </w:rPr>
              <w:t>助研</w:t>
            </w:r>
          </w:p>
        </w:tc>
        <w:tc>
          <w:tcPr>
            <w:tcW w:w="1549" w:type="dxa"/>
            <w:vAlign w:val="top"/>
          </w:tcPr>
          <w:p w14:paraId="280E1240">
            <w:pPr>
              <w:spacing w:line="320" w:lineRule="auto"/>
              <w:rPr>
                <w:rFonts w:ascii="Arial"/>
                <w:sz w:val="21"/>
              </w:rPr>
            </w:pPr>
          </w:p>
          <w:p w14:paraId="550CB1EC">
            <w:pPr>
              <w:pStyle w:val="6"/>
              <w:spacing w:before="91" w:line="332" w:lineRule="auto"/>
              <w:ind w:left="513" w:right="212" w:hanging="285"/>
            </w:pPr>
            <w:r>
              <w:rPr>
                <w:spacing w:val="-5"/>
              </w:rPr>
              <w:t>教研论文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选题</w:t>
            </w:r>
          </w:p>
        </w:tc>
        <w:tc>
          <w:tcPr>
            <w:tcW w:w="11209" w:type="dxa"/>
            <w:vAlign w:val="top"/>
          </w:tcPr>
          <w:p w14:paraId="78EE158E">
            <w:pPr>
              <w:pStyle w:val="6"/>
              <w:spacing w:before="165" w:line="329" w:lineRule="auto"/>
              <w:ind w:left="125" w:right="25" w:hanging="3"/>
            </w:pPr>
            <w:r>
              <w:rPr>
                <w:spacing w:val="-4"/>
              </w:rPr>
              <w:t>应用人工智能分析学科领域文献、政策及热点趋势，诊断研究空白点，辅助优化选题方向，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并提供数据驱动的选题价值评估。</w:t>
            </w:r>
          </w:p>
          <w:p w14:paraId="5C3090AD">
            <w:pPr>
              <w:pStyle w:val="6"/>
              <w:spacing w:line="220" w:lineRule="auto"/>
              <w:ind w:left="121"/>
            </w:pPr>
            <w:r>
              <w:rPr>
                <w:b/>
                <w:bCs/>
                <w:spacing w:val="1"/>
              </w:rPr>
              <w:t>微场景示例：</w:t>
            </w:r>
            <w:r>
              <w:rPr>
                <w:spacing w:val="1"/>
              </w:rPr>
              <w:t>文献热点图谱生成、研究空白智能探测、政策趋势匹配、选题价值评估、跨</w:t>
            </w:r>
          </w:p>
        </w:tc>
      </w:tr>
    </w:tbl>
    <w:p w14:paraId="079B9099">
      <w:pPr>
        <w:rPr>
          <w:rFonts w:ascii="Arial"/>
          <w:sz w:val="21"/>
        </w:rPr>
      </w:pPr>
    </w:p>
    <w:p w14:paraId="79628A88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/>
          <w:pgMar w:top="1012" w:right="1472" w:bottom="1372" w:left="1327" w:header="0" w:footer="1208" w:gutter="0"/>
          <w:cols w:space="720" w:num="1"/>
        </w:sectPr>
      </w:pPr>
    </w:p>
    <w:p w14:paraId="28810CC9">
      <w:pPr>
        <w:spacing w:before="21"/>
      </w:pPr>
    </w:p>
    <w:p w14:paraId="0BAEF158">
      <w:pPr>
        <w:spacing w:before="21"/>
      </w:pPr>
    </w:p>
    <w:p w14:paraId="41CD0545">
      <w:pPr>
        <w:spacing w:before="21"/>
      </w:pPr>
    </w:p>
    <w:tbl>
      <w:tblPr>
        <w:tblStyle w:val="5"/>
        <w:tblW w:w="140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49"/>
        <w:gridCol w:w="11209"/>
      </w:tblGrid>
      <w:tr w14:paraId="34034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75" w:type="dxa"/>
            <w:vAlign w:val="top"/>
          </w:tcPr>
          <w:p w14:paraId="2E940D51">
            <w:pPr>
              <w:pStyle w:val="6"/>
              <w:spacing w:before="165" w:line="220" w:lineRule="auto"/>
              <w:ind w:left="239"/>
            </w:pPr>
            <w:r>
              <w:rPr>
                <w:b/>
                <w:bCs/>
                <w:spacing w:val="-11"/>
              </w:rPr>
              <w:t>主场景</w:t>
            </w:r>
          </w:p>
        </w:tc>
        <w:tc>
          <w:tcPr>
            <w:tcW w:w="1549" w:type="dxa"/>
            <w:vAlign w:val="top"/>
          </w:tcPr>
          <w:p w14:paraId="578A2F7F">
            <w:pPr>
              <w:pStyle w:val="6"/>
              <w:spacing w:before="165" w:line="220" w:lineRule="auto"/>
              <w:ind w:left="231"/>
            </w:pPr>
            <w:r>
              <w:rPr>
                <w:b/>
                <w:bCs/>
                <w:spacing w:val="-8"/>
              </w:rPr>
              <w:t>典型场景</w:t>
            </w:r>
          </w:p>
        </w:tc>
        <w:tc>
          <w:tcPr>
            <w:tcW w:w="11209" w:type="dxa"/>
            <w:vAlign w:val="top"/>
          </w:tcPr>
          <w:p w14:paraId="5F7DD334">
            <w:pPr>
              <w:pStyle w:val="6"/>
              <w:spacing w:before="165" w:line="220" w:lineRule="auto"/>
              <w:ind w:left="5056"/>
            </w:pPr>
            <w:r>
              <w:rPr>
                <w:b/>
                <w:bCs/>
                <w:spacing w:val="-7"/>
              </w:rPr>
              <w:t>应用描述</w:t>
            </w:r>
          </w:p>
        </w:tc>
      </w:tr>
      <w:tr w14:paraId="5D636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3CA9D387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1324C595">
            <w:pPr>
              <w:rPr>
                <w:rFonts w:ascii="Arial"/>
                <w:sz w:val="21"/>
              </w:rPr>
            </w:pPr>
          </w:p>
        </w:tc>
        <w:tc>
          <w:tcPr>
            <w:tcW w:w="11209" w:type="dxa"/>
            <w:vAlign w:val="top"/>
          </w:tcPr>
          <w:p w14:paraId="10F11B35">
            <w:pPr>
              <w:pStyle w:val="6"/>
              <w:spacing w:before="159" w:line="221" w:lineRule="auto"/>
              <w:ind w:left="134"/>
            </w:pPr>
            <w:r>
              <w:rPr>
                <w:spacing w:val="-5"/>
              </w:rPr>
              <w:t>学科选题推荐等</w:t>
            </w:r>
          </w:p>
        </w:tc>
      </w:tr>
      <w:tr w14:paraId="492D7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3" w:hRule="atLeast"/>
        </w:trPr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328FC2F2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705E3BFB">
            <w:pPr>
              <w:spacing w:line="265" w:lineRule="auto"/>
              <w:rPr>
                <w:rFonts w:ascii="Arial"/>
                <w:sz w:val="21"/>
              </w:rPr>
            </w:pPr>
          </w:p>
          <w:p w14:paraId="00899D71">
            <w:pPr>
              <w:spacing w:line="265" w:lineRule="auto"/>
              <w:rPr>
                <w:rFonts w:ascii="Arial"/>
                <w:sz w:val="21"/>
              </w:rPr>
            </w:pPr>
          </w:p>
          <w:p w14:paraId="26449A5A">
            <w:pPr>
              <w:spacing w:line="266" w:lineRule="auto"/>
              <w:rPr>
                <w:rFonts w:ascii="Arial"/>
                <w:sz w:val="21"/>
              </w:rPr>
            </w:pPr>
          </w:p>
          <w:p w14:paraId="198CA68D">
            <w:pPr>
              <w:spacing w:line="266" w:lineRule="auto"/>
              <w:rPr>
                <w:rFonts w:ascii="Arial"/>
                <w:sz w:val="21"/>
              </w:rPr>
            </w:pPr>
          </w:p>
          <w:p w14:paraId="66B77929">
            <w:pPr>
              <w:pStyle w:val="6"/>
              <w:spacing w:before="91" w:line="222" w:lineRule="auto"/>
              <w:ind w:left="230"/>
            </w:pPr>
            <w:r>
              <w:rPr>
                <w:spacing w:val="-5"/>
              </w:rPr>
              <w:t>课堂分析</w:t>
            </w:r>
          </w:p>
          <w:p w14:paraId="67523BD0">
            <w:pPr>
              <w:pStyle w:val="6"/>
              <w:spacing w:before="164" w:line="224" w:lineRule="auto"/>
              <w:ind w:left="525"/>
            </w:pPr>
            <w:r>
              <w:rPr>
                <w:spacing w:val="-17"/>
              </w:rPr>
              <w:t>改进</w:t>
            </w:r>
          </w:p>
        </w:tc>
        <w:tc>
          <w:tcPr>
            <w:tcW w:w="11209" w:type="dxa"/>
            <w:vAlign w:val="top"/>
          </w:tcPr>
          <w:p w14:paraId="61A12615">
            <w:pPr>
              <w:pStyle w:val="6"/>
              <w:spacing w:before="158" w:line="330" w:lineRule="auto"/>
              <w:ind w:left="121" w:right="108" w:firstLine="3"/>
              <w:jc w:val="both"/>
            </w:pPr>
            <w:r>
              <w:rPr>
                <w:spacing w:val="1"/>
              </w:rPr>
              <w:t>在开展课堂教学能力提升及校本研修中，应用人工智能对教学音视频、文档等进行分析，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对教师的专业理念、专业知识、专业能力进行精准评价，量化教学效果，提出优化改进建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议，促进教学反思、循证教研，课堂质量等质效提升，满足教师差异化、个性化成长，探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索基于大数据、人工智能的教师专业发展评价和科学决策机制。</w:t>
            </w:r>
          </w:p>
          <w:p w14:paraId="4DEF7813">
            <w:pPr>
              <w:pStyle w:val="6"/>
              <w:spacing w:before="1" w:line="274" w:lineRule="auto"/>
              <w:ind w:left="122" w:right="108" w:hanging="1"/>
              <w:jc w:val="both"/>
            </w:pPr>
            <w:r>
              <w:rPr>
                <w:b/>
                <w:bCs/>
                <w:spacing w:val="1"/>
              </w:rPr>
              <w:t>微场景示例：</w:t>
            </w:r>
            <w:r>
              <w:rPr>
                <w:spacing w:val="1"/>
              </w:rPr>
              <w:t>课堂教学能力测评、教学行为识别、课堂质量报告、分层分类教师</w:t>
            </w:r>
            <w:r>
              <w:t xml:space="preserve">专业发展 </w:t>
            </w:r>
            <w:r>
              <w:rPr>
                <w:spacing w:val="-3"/>
              </w:rPr>
              <w:t>评价与决策等</w:t>
            </w:r>
          </w:p>
        </w:tc>
      </w:tr>
      <w:tr w14:paraId="3BA4E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0A3AD64F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32E31DF6">
            <w:pPr>
              <w:spacing w:line="271" w:lineRule="auto"/>
              <w:rPr>
                <w:rFonts w:ascii="Arial"/>
                <w:sz w:val="21"/>
              </w:rPr>
            </w:pPr>
          </w:p>
          <w:p w14:paraId="613F37BB">
            <w:pPr>
              <w:spacing w:line="272" w:lineRule="auto"/>
              <w:rPr>
                <w:rFonts w:ascii="Arial"/>
                <w:sz w:val="21"/>
              </w:rPr>
            </w:pPr>
          </w:p>
          <w:p w14:paraId="6EA0D81E">
            <w:pPr>
              <w:spacing w:line="272" w:lineRule="auto"/>
              <w:rPr>
                <w:rFonts w:ascii="Arial"/>
                <w:sz w:val="21"/>
              </w:rPr>
            </w:pPr>
          </w:p>
          <w:p w14:paraId="1D6EA2D7">
            <w:pPr>
              <w:pStyle w:val="6"/>
              <w:spacing w:before="91" w:line="332" w:lineRule="auto"/>
              <w:ind w:left="532" w:right="308" w:hanging="221"/>
            </w:pPr>
            <w:r>
              <w:rPr>
                <w:rFonts w:ascii="Times New Roman" w:hAnsi="Times New Roman" w:eastAsia="Times New Roman" w:cs="Times New Roman"/>
                <w:spacing w:val="-5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5"/>
              </w:rPr>
              <w:t>教师</w:t>
            </w:r>
            <w:r>
              <w:t xml:space="preserve"> </w:t>
            </w:r>
            <w:r>
              <w:rPr>
                <w:spacing w:val="-20"/>
              </w:rPr>
              <w:t>陪练</w:t>
            </w:r>
          </w:p>
        </w:tc>
        <w:tc>
          <w:tcPr>
            <w:tcW w:w="11209" w:type="dxa"/>
            <w:vAlign w:val="top"/>
          </w:tcPr>
          <w:p w14:paraId="6DD2D791">
            <w:pPr>
              <w:pStyle w:val="6"/>
              <w:spacing w:before="161" w:line="330" w:lineRule="auto"/>
              <w:ind w:left="122" w:right="108" w:hanging="1"/>
              <w:jc w:val="both"/>
            </w:pPr>
            <w:r>
              <w:rPr>
                <w:spacing w:val="1"/>
              </w:rPr>
              <w:t>针对教师在心理健康、家校沟通、说课答辩、社会情感学习、普通话测试等师生、家校沟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通表达场景，通过人工智能陪练智能体或平台，开展模拟情景练习，突破传统培训时空限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制，有效提升通识与专业技能。</w:t>
            </w:r>
          </w:p>
          <w:p w14:paraId="6378A87E">
            <w:pPr>
              <w:pStyle w:val="6"/>
              <w:spacing w:before="2" w:line="273" w:lineRule="auto"/>
              <w:ind w:left="126" w:right="108" w:hanging="5"/>
              <w:jc w:val="both"/>
            </w:pPr>
            <w:r>
              <w:rPr>
                <w:b/>
                <w:bCs/>
                <w:spacing w:val="1"/>
              </w:rPr>
              <w:t>微场景示例：</w:t>
            </w:r>
            <w:r>
              <w:rPr>
                <w:spacing w:val="1"/>
              </w:rPr>
              <w:t>教学技能训练、师生家校沟通策略、展示交流技能提升、风险危机</w:t>
            </w:r>
            <w:r>
              <w:t xml:space="preserve">处置、个 </w:t>
            </w:r>
            <w:r>
              <w:rPr>
                <w:spacing w:val="-4"/>
              </w:rPr>
              <w:t>性化发展计划等</w:t>
            </w:r>
          </w:p>
        </w:tc>
      </w:tr>
      <w:tr w14:paraId="08D30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7872938C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17281766">
            <w:pPr>
              <w:spacing w:line="284" w:lineRule="auto"/>
              <w:rPr>
                <w:rFonts w:ascii="Arial"/>
                <w:sz w:val="21"/>
              </w:rPr>
            </w:pPr>
          </w:p>
          <w:p w14:paraId="6F51E211">
            <w:pPr>
              <w:spacing w:line="285" w:lineRule="auto"/>
              <w:rPr>
                <w:rFonts w:ascii="Arial"/>
                <w:sz w:val="21"/>
              </w:rPr>
            </w:pPr>
          </w:p>
          <w:p w14:paraId="44113CC1">
            <w:pPr>
              <w:pStyle w:val="6"/>
              <w:spacing w:before="91" w:line="223" w:lineRule="auto"/>
              <w:ind w:left="230"/>
            </w:pPr>
            <w:r>
              <w:rPr>
                <w:spacing w:val="-5"/>
              </w:rPr>
              <w:t>科学研究</w:t>
            </w:r>
          </w:p>
        </w:tc>
        <w:tc>
          <w:tcPr>
            <w:tcW w:w="11209" w:type="dxa"/>
            <w:vAlign w:val="top"/>
          </w:tcPr>
          <w:p w14:paraId="592FEF09">
            <w:pPr>
              <w:pStyle w:val="6"/>
              <w:spacing w:before="163" w:line="293" w:lineRule="auto"/>
              <w:ind w:left="122" w:right="25" w:firstLine="2"/>
              <w:jc w:val="both"/>
            </w:pPr>
            <w:r>
              <w:rPr>
                <w:spacing w:val="1"/>
              </w:rPr>
              <w:t>在课题选题、文献综述、数据采集与分析、协同攻关等科研过程中，利用人工智能、大数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据等技术，帮助教师甄别选题意义和价值，快速处理文献资料，建立数据分析模型和工具，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智能分配与聚合科研任务，提升教师的科研效率与水平。</w:t>
            </w:r>
          </w:p>
        </w:tc>
      </w:tr>
    </w:tbl>
    <w:p w14:paraId="47D62552">
      <w:pPr>
        <w:rPr>
          <w:rFonts w:ascii="Arial"/>
          <w:sz w:val="21"/>
        </w:rPr>
      </w:pPr>
    </w:p>
    <w:p w14:paraId="02C690C8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6"/>
          <w:pgMar w:top="1012" w:right="1472" w:bottom="1371" w:left="1327" w:header="0" w:footer="1208" w:gutter="0"/>
          <w:cols w:space="720" w:num="1"/>
        </w:sectPr>
      </w:pPr>
    </w:p>
    <w:p w14:paraId="04585188">
      <w:pPr>
        <w:spacing w:before="21"/>
      </w:pPr>
    </w:p>
    <w:p w14:paraId="4A365B81">
      <w:pPr>
        <w:spacing w:before="21"/>
      </w:pPr>
    </w:p>
    <w:p w14:paraId="2A3E58C3">
      <w:pPr>
        <w:spacing w:before="21"/>
      </w:pPr>
    </w:p>
    <w:tbl>
      <w:tblPr>
        <w:tblStyle w:val="5"/>
        <w:tblW w:w="140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49"/>
        <w:gridCol w:w="11209"/>
      </w:tblGrid>
      <w:tr w14:paraId="6C70B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75" w:type="dxa"/>
            <w:vAlign w:val="top"/>
          </w:tcPr>
          <w:p w14:paraId="15C449C4">
            <w:pPr>
              <w:pStyle w:val="6"/>
              <w:spacing w:before="165" w:line="220" w:lineRule="auto"/>
              <w:ind w:left="239"/>
            </w:pPr>
            <w:r>
              <w:rPr>
                <w:b/>
                <w:bCs/>
                <w:spacing w:val="-11"/>
              </w:rPr>
              <w:t>主场景</w:t>
            </w:r>
          </w:p>
        </w:tc>
        <w:tc>
          <w:tcPr>
            <w:tcW w:w="1549" w:type="dxa"/>
            <w:vAlign w:val="top"/>
          </w:tcPr>
          <w:p w14:paraId="162ECD76">
            <w:pPr>
              <w:pStyle w:val="6"/>
              <w:spacing w:before="165" w:line="220" w:lineRule="auto"/>
              <w:ind w:left="231"/>
            </w:pPr>
            <w:r>
              <w:rPr>
                <w:b/>
                <w:bCs/>
                <w:spacing w:val="-8"/>
              </w:rPr>
              <w:t>典型场景</w:t>
            </w:r>
          </w:p>
        </w:tc>
        <w:tc>
          <w:tcPr>
            <w:tcW w:w="11209" w:type="dxa"/>
            <w:vAlign w:val="top"/>
          </w:tcPr>
          <w:p w14:paraId="62261B3B">
            <w:pPr>
              <w:pStyle w:val="6"/>
              <w:spacing w:before="165" w:line="220" w:lineRule="auto"/>
              <w:ind w:left="5056"/>
            </w:pPr>
            <w:r>
              <w:rPr>
                <w:b/>
                <w:bCs/>
                <w:spacing w:val="-7"/>
              </w:rPr>
              <w:t>应用描述</w:t>
            </w:r>
          </w:p>
        </w:tc>
      </w:tr>
      <w:tr w14:paraId="5CA3E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75" w:type="dxa"/>
            <w:vAlign w:val="top"/>
          </w:tcPr>
          <w:p w14:paraId="5E0F7BCC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40085FE1">
            <w:pPr>
              <w:rPr>
                <w:rFonts w:ascii="Arial"/>
                <w:sz w:val="21"/>
              </w:rPr>
            </w:pPr>
          </w:p>
        </w:tc>
        <w:tc>
          <w:tcPr>
            <w:tcW w:w="11209" w:type="dxa"/>
            <w:vAlign w:val="top"/>
          </w:tcPr>
          <w:p w14:paraId="28863B44">
            <w:pPr>
              <w:pStyle w:val="6"/>
              <w:spacing w:before="159" w:line="275" w:lineRule="auto"/>
              <w:ind w:left="122" w:right="153" w:hanging="1"/>
            </w:pPr>
            <w:r>
              <w:rPr>
                <w:b/>
                <w:bCs/>
              </w:rPr>
              <w:t>微场景示例：</w:t>
            </w:r>
            <w:r>
              <w:t>文献智能阅读与综述、科研协作推荐、智能实验设计</w:t>
            </w:r>
            <w:r>
              <w:rPr>
                <w:spacing w:val="-1"/>
              </w:rPr>
              <w:t>、学术伦理合规审查、</w:t>
            </w:r>
            <w:r>
              <w:t xml:space="preserve"> </w:t>
            </w:r>
            <w:r>
              <w:rPr>
                <w:spacing w:val="-2"/>
              </w:rPr>
              <w:t>科研成果影响力预测等</w:t>
            </w:r>
          </w:p>
        </w:tc>
      </w:tr>
      <w:tr w14:paraId="31C67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2149A074">
            <w:pPr>
              <w:spacing w:line="255" w:lineRule="auto"/>
              <w:rPr>
                <w:rFonts w:ascii="Arial"/>
                <w:sz w:val="21"/>
              </w:rPr>
            </w:pPr>
          </w:p>
          <w:p w14:paraId="688745CA">
            <w:pPr>
              <w:spacing w:line="255" w:lineRule="auto"/>
              <w:rPr>
                <w:rFonts w:ascii="Arial"/>
                <w:sz w:val="21"/>
              </w:rPr>
            </w:pPr>
          </w:p>
          <w:p w14:paraId="2A46093B">
            <w:pPr>
              <w:spacing w:line="255" w:lineRule="auto"/>
              <w:rPr>
                <w:rFonts w:ascii="Arial"/>
                <w:sz w:val="21"/>
              </w:rPr>
            </w:pPr>
          </w:p>
          <w:p w14:paraId="01A6259C">
            <w:pPr>
              <w:spacing w:line="255" w:lineRule="auto"/>
              <w:rPr>
                <w:rFonts w:ascii="Arial"/>
                <w:sz w:val="21"/>
              </w:rPr>
            </w:pPr>
          </w:p>
          <w:p w14:paraId="20172D83">
            <w:pPr>
              <w:spacing w:line="255" w:lineRule="auto"/>
              <w:rPr>
                <w:rFonts w:ascii="Arial"/>
                <w:sz w:val="21"/>
              </w:rPr>
            </w:pPr>
          </w:p>
          <w:p w14:paraId="29C07853">
            <w:pPr>
              <w:spacing w:line="255" w:lineRule="auto"/>
              <w:rPr>
                <w:rFonts w:ascii="Arial"/>
                <w:sz w:val="21"/>
              </w:rPr>
            </w:pPr>
          </w:p>
          <w:p w14:paraId="0178BEA5">
            <w:pPr>
              <w:spacing w:line="255" w:lineRule="auto"/>
              <w:rPr>
                <w:rFonts w:ascii="Arial"/>
                <w:sz w:val="21"/>
              </w:rPr>
            </w:pPr>
          </w:p>
          <w:p w14:paraId="18617D95">
            <w:pPr>
              <w:spacing w:line="255" w:lineRule="auto"/>
              <w:rPr>
                <w:rFonts w:ascii="Arial"/>
                <w:sz w:val="21"/>
              </w:rPr>
            </w:pPr>
          </w:p>
          <w:p w14:paraId="09A792D8">
            <w:pPr>
              <w:spacing w:line="255" w:lineRule="auto"/>
              <w:rPr>
                <w:rFonts w:ascii="Arial"/>
                <w:sz w:val="21"/>
              </w:rPr>
            </w:pPr>
          </w:p>
          <w:p w14:paraId="0664EE78">
            <w:pPr>
              <w:spacing w:line="255" w:lineRule="auto"/>
              <w:rPr>
                <w:rFonts w:ascii="Arial"/>
                <w:sz w:val="21"/>
              </w:rPr>
            </w:pPr>
          </w:p>
          <w:p w14:paraId="11B911C0">
            <w:pPr>
              <w:spacing w:line="255" w:lineRule="auto"/>
              <w:rPr>
                <w:rFonts w:ascii="Arial"/>
                <w:sz w:val="21"/>
              </w:rPr>
            </w:pPr>
          </w:p>
          <w:p w14:paraId="73D70610">
            <w:pPr>
              <w:spacing w:line="255" w:lineRule="auto"/>
              <w:rPr>
                <w:rFonts w:ascii="Arial"/>
                <w:sz w:val="21"/>
              </w:rPr>
            </w:pPr>
          </w:p>
          <w:p w14:paraId="65766CDC">
            <w:pPr>
              <w:pStyle w:val="6"/>
              <w:spacing w:before="91" w:line="223" w:lineRule="auto"/>
              <w:ind w:left="372"/>
            </w:pPr>
            <w:r>
              <w:rPr>
                <w:spacing w:val="-8"/>
              </w:rPr>
              <w:t>助评</w:t>
            </w:r>
          </w:p>
        </w:tc>
        <w:tc>
          <w:tcPr>
            <w:tcW w:w="1549" w:type="dxa"/>
            <w:vAlign w:val="top"/>
          </w:tcPr>
          <w:p w14:paraId="671A3192">
            <w:pPr>
              <w:spacing w:line="266" w:lineRule="auto"/>
              <w:rPr>
                <w:rFonts w:ascii="Arial"/>
                <w:sz w:val="21"/>
              </w:rPr>
            </w:pPr>
          </w:p>
          <w:p w14:paraId="71A44F83">
            <w:pPr>
              <w:spacing w:line="266" w:lineRule="auto"/>
              <w:rPr>
                <w:rFonts w:ascii="Arial"/>
                <w:sz w:val="21"/>
              </w:rPr>
            </w:pPr>
          </w:p>
          <w:p w14:paraId="2110CF77">
            <w:pPr>
              <w:spacing w:line="266" w:lineRule="auto"/>
              <w:rPr>
                <w:rFonts w:ascii="Arial"/>
                <w:sz w:val="21"/>
              </w:rPr>
            </w:pPr>
          </w:p>
          <w:p w14:paraId="47C259CA">
            <w:pPr>
              <w:spacing w:line="266" w:lineRule="auto"/>
              <w:rPr>
                <w:rFonts w:ascii="Arial"/>
                <w:sz w:val="21"/>
              </w:rPr>
            </w:pPr>
          </w:p>
          <w:p w14:paraId="5661E82D">
            <w:pPr>
              <w:pStyle w:val="6"/>
              <w:spacing w:before="91" w:line="221" w:lineRule="auto"/>
              <w:ind w:left="233"/>
            </w:pPr>
            <w:r>
              <w:rPr>
                <w:spacing w:val="-6"/>
              </w:rPr>
              <w:t>作业评价</w:t>
            </w:r>
          </w:p>
        </w:tc>
        <w:tc>
          <w:tcPr>
            <w:tcW w:w="11209" w:type="dxa"/>
            <w:vAlign w:val="top"/>
          </w:tcPr>
          <w:p w14:paraId="670D0FD0">
            <w:pPr>
              <w:pStyle w:val="6"/>
              <w:spacing w:before="164" w:line="307" w:lineRule="auto"/>
              <w:ind w:left="121" w:right="4" w:firstLine="3"/>
              <w:jc w:val="both"/>
            </w:pPr>
            <w:r>
              <w:rPr>
                <w:spacing w:val="1"/>
              </w:rPr>
              <w:t>在日常作业以及各类实践作业评价中，应用人工智能的多模态识别能力批量处理图片、音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频、图表等作业内容，借助由教师自主制定或人机协同制定的评价量规开展智能批改，快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速、高效形成作业评价等级或结果，为学生有针对性的学习改进和学业水平提升提供</w:t>
            </w:r>
            <w:r>
              <w:rPr>
                <w:spacing w:val="-4"/>
              </w:rPr>
              <w:t>支持。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微场景示例：</w:t>
            </w:r>
            <w:r>
              <w:rPr>
                <w:spacing w:val="1"/>
              </w:rPr>
              <w:t>作业智能批改、学生作业过程评价、跨学科作业成果评价、作业评</w:t>
            </w:r>
            <w:r>
              <w:t xml:space="preserve">语的情感 </w:t>
            </w:r>
            <w:r>
              <w:rPr>
                <w:spacing w:val="-4"/>
              </w:rPr>
              <w:t>激励反馈等</w:t>
            </w:r>
          </w:p>
        </w:tc>
      </w:tr>
      <w:tr w14:paraId="2703E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58691364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4E1A4A9D">
            <w:pPr>
              <w:spacing w:line="271" w:lineRule="auto"/>
              <w:rPr>
                <w:rFonts w:ascii="Arial"/>
                <w:sz w:val="21"/>
              </w:rPr>
            </w:pPr>
          </w:p>
          <w:p w14:paraId="52815FCE">
            <w:pPr>
              <w:spacing w:line="272" w:lineRule="auto"/>
              <w:rPr>
                <w:rFonts w:ascii="Arial"/>
                <w:sz w:val="21"/>
              </w:rPr>
            </w:pPr>
          </w:p>
          <w:p w14:paraId="49D0260D">
            <w:pPr>
              <w:spacing w:line="272" w:lineRule="auto"/>
              <w:rPr>
                <w:rFonts w:ascii="Arial"/>
                <w:sz w:val="21"/>
              </w:rPr>
            </w:pPr>
          </w:p>
          <w:p w14:paraId="014FC4B6">
            <w:pPr>
              <w:pStyle w:val="6"/>
              <w:spacing w:before="91" w:line="222" w:lineRule="auto"/>
              <w:ind w:left="225"/>
            </w:pPr>
            <w:r>
              <w:rPr>
                <w:spacing w:val="-4"/>
              </w:rPr>
              <w:t>试题命制</w:t>
            </w:r>
          </w:p>
        </w:tc>
        <w:tc>
          <w:tcPr>
            <w:tcW w:w="11209" w:type="dxa"/>
            <w:vAlign w:val="top"/>
          </w:tcPr>
          <w:p w14:paraId="35D62630">
            <w:pPr>
              <w:pStyle w:val="6"/>
              <w:spacing w:before="162" w:line="330" w:lineRule="auto"/>
              <w:ind w:left="123" w:right="108" w:firstLine="1"/>
              <w:jc w:val="both"/>
            </w:pPr>
            <w:r>
              <w:rPr>
                <w:spacing w:val="1"/>
              </w:rPr>
              <w:t>在学生学业水平评测中，依据课程标准、学习目标以及不同学生的学习数据，应用人工智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能生成具有针对性、层次性和多样性的试题，设计出不同难度水平的学业评价试题，实现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个性化测试。</w:t>
            </w:r>
          </w:p>
          <w:p w14:paraId="7790FF7A">
            <w:pPr>
              <w:pStyle w:val="6"/>
              <w:spacing w:before="1" w:line="217" w:lineRule="auto"/>
              <w:ind w:left="121"/>
            </w:pPr>
            <w:r>
              <w:rPr>
                <w:b/>
                <w:bCs/>
                <w:spacing w:val="-3"/>
              </w:rPr>
              <w:t>微场景示例：</w:t>
            </w:r>
            <w:r>
              <w:rPr>
                <w:spacing w:val="-60"/>
              </w:rPr>
              <w:t xml:space="preserve"> </w:t>
            </w:r>
            <w:r>
              <w:rPr>
                <w:spacing w:val="-3"/>
              </w:rPr>
              <w:t>自适应题库生成、跨学科试题设计、创新题型设计、试题质量审核等</w:t>
            </w:r>
          </w:p>
        </w:tc>
      </w:tr>
      <w:tr w14:paraId="3DE88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6F6A23A8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348D7700">
            <w:pPr>
              <w:spacing w:line="272" w:lineRule="auto"/>
              <w:rPr>
                <w:rFonts w:ascii="Arial"/>
                <w:sz w:val="21"/>
              </w:rPr>
            </w:pPr>
          </w:p>
          <w:p w14:paraId="2E6D69B4">
            <w:pPr>
              <w:spacing w:line="273" w:lineRule="auto"/>
              <w:rPr>
                <w:rFonts w:ascii="Arial"/>
                <w:sz w:val="21"/>
              </w:rPr>
            </w:pPr>
          </w:p>
          <w:p w14:paraId="05CCEC23">
            <w:pPr>
              <w:spacing w:line="273" w:lineRule="auto"/>
              <w:rPr>
                <w:rFonts w:ascii="Arial"/>
                <w:sz w:val="21"/>
              </w:rPr>
            </w:pPr>
          </w:p>
          <w:p w14:paraId="50B292D1">
            <w:pPr>
              <w:pStyle w:val="6"/>
              <w:spacing w:before="91" w:line="223" w:lineRule="auto"/>
              <w:ind w:left="279"/>
            </w:pPr>
            <w:r>
              <w:rPr>
                <w:spacing w:val="-18"/>
              </w:rPr>
              <w:t>口语测评</w:t>
            </w:r>
          </w:p>
        </w:tc>
        <w:tc>
          <w:tcPr>
            <w:tcW w:w="11209" w:type="dxa"/>
            <w:vAlign w:val="top"/>
          </w:tcPr>
          <w:p w14:paraId="067547CA">
            <w:pPr>
              <w:pStyle w:val="6"/>
              <w:spacing w:before="161" w:line="330" w:lineRule="auto"/>
              <w:ind w:left="124" w:right="108"/>
              <w:jc w:val="both"/>
            </w:pPr>
            <w:r>
              <w:t>在普通话、英语等语言类测评中，使用人工</w:t>
            </w:r>
            <w:r>
              <w:rPr>
                <w:spacing w:val="-1"/>
              </w:rPr>
              <w:t>智能开展基于情境的模拟对话、</w:t>
            </w:r>
            <w:r>
              <w:rPr>
                <w:spacing w:val="-70"/>
              </w:rPr>
              <w:t xml:space="preserve"> </w:t>
            </w:r>
            <w:r>
              <w:rPr>
                <w:spacing w:val="-1"/>
              </w:rPr>
              <w:t>口语交流等活</w:t>
            </w:r>
            <w:r>
              <w:t xml:space="preserve"> </w:t>
            </w:r>
            <w:r>
              <w:rPr>
                <w:spacing w:val="1"/>
              </w:rPr>
              <w:t>动，诊断发音准确性、语法逻辑，帮助学习者练习口语表达及听力技能，丰富口语交流的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对话场景，为学习者提供个性化的学习体验和即时反馈。</w:t>
            </w:r>
          </w:p>
          <w:p w14:paraId="6D3BE12D">
            <w:pPr>
              <w:pStyle w:val="6"/>
              <w:spacing w:before="1" w:line="219" w:lineRule="auto"/>
              <w:ind w:left="121"/>
            </w:pPr>
            <w:r>
              <w:rPr>
                <w:b/>
                <w:bCs/>
                <w:spacing w:val="-1"/>
              </w:rPr>
              <w:t>微场景示例：</w:t>
            </w:r>
            <w:r>
              <w:rPr>
                <w:spacing w:val="-1"/>
              </w:rPr>
              <w:t>情景对话模拟、发音精准评估、语法逻辑分析、针对性练习推荐等</w:t>
            </w:r>
          </w:p>
        </w:tc>
      </w:tr>
    </w:tbl>
    <w:p w14:paraId="53A3B4D6">
      <w:pPr>
        <w:rPr>
          <w:rFonts w:ascii="Arial"/>
          <w:sz w:val="21"/>
        </w:rPr>
      </w:pPr>
    </w:p>
    <w:p w14:paraId="3DB191F2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6"/>
          <w:pgMar w:top="1012" w:right="1472" w:bottom="1373" w:left="1327" w:header="0" w:footer="1208" w:gutter="0"/>
          <w:cols w:space="720" w:num="1"/>
        </w:sectPr>
      </w:pPr>
    </w:p>
    <w:p w14:paraId="2CD855CB">
      <w:pPr>
        <w:spacing w:before="21"/>
      </w:pPr>
    </w:p>
    <w:p w14:paraId="053E7F16">
      <w:pPr>
        <w:spacing w:before="21"/>
      </w:pPr>
    </w:p>
    <w:p w14:paraId="68B93176">
      <w:pPr>
        <w:spacing w:before="21"/>
      </w:pPr>
    </w:p>
    <w:tbl>
      <w:tblPr>
        <w:tblStyle w:val="5"/>
        <w:tblW w:w="140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49"/>
        <w:gridCol w:w="11209"/>
      </w:tblGrid>
      <w:tr w14:paraId="229D5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75" w:type="dxa"/>
            <w:vAlign w:val="top"/>
          </w:tcPr>
          <w:p w14:paraId="3A483DD8">
            <w:pPr>
              <w:pStyle w:val="6"/>
              <w:spacing w:before="165" w:line="220" w:lineRule="auto"/>
              <w:ind w:left="239"/>
            </w:pPr>
            <w:r>
              <w:rPr>
                <w:b/>
                <w:bCs/>
                <w:spacing w:val="-11"/>
              </w:rPr>
              <w:t>主场景</w:t>
            </w:r>
          </w:p>
        </w:tc>
        <w:tc>
          <w:tcPr>
            <w:tcW w:w="1549" w:type="dxa"/>
            <w:vAlign w:val="top"/>
          </w:tcPr>
          <w:p w14:paraId="6C8D9A5E">
            <w:pPr>
              <w:pStyle w:val="6"/>
              <w:spacing w:before="165" w:line="220" w:lineRule="auto"/>
              <w:ind w:left="231"/>
            </w:pPr>
            <w:r>
              <w:rPr>
                <w:b/>
                <w:bCs/>
                <w:spacing w:val="-8"/>
              </w:rPr>
              <w:t>典型场景</w:t>
            </w:r>
          </w:p>
        </w:tc>
        <w:tc>
          <w:tcPr>
            <w:tcW w:w="11209" w:type="dxa"/>
            <w:vAlign w:val="top"/>
          </w:tcPr>
          <w:p w14:paraId="466C600F">
            <w:pPr>
              <w:pStyle w:val="6"/>
              <w:spacing w:before="165" w:line="220" w:lineRule="auto"/>
              <w:ind w:left="5056"/>
            </w:pPr>
            <w:r>
              <w:rPr>
                <w:b/>
                <w:bCs/>
                <w:spacing w:val="-7"/>
              </w:rPr>
              <w:t>应用描述</w:t>
            </w:r>
          </w:p>
        </w:tc>
      </w:tr>
      <w:tr w14:paraId="160D7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29E76184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57D8DE6A">
            <w:pPr>
              <w:spacing w:line="283" w:lineRule="auto"/>
              <w:rPr>
                <w:rFonts w:ascii="Arial"/>
                <w:sz w:val="21"/>
              </w:rPr>
            </w:pPr>
          </w:p>
          <w:p w14:paraId="3A307CD6">
            <w:pPr>
              <w:spacing w:line="284" w:lineRule="auto"/>
              <w:rPr>
                <w:rFonts w:ascii="Arial"/>
                <w:sz w:val="21"/>
              </w:rPr>
            </w:pPr>
          </w:p>
          <w:p w14:paraId="3A7A7F20">
            <w:pPr>
              <w:pStyle w:val="6"/>
              <w:spacing w:before="91" w:line="330" w:lineRule="auto"/>
              <w:ind w:left="510" w:right="212" w:hanging="269"/>
            </w:pPr>
            <w:r>
              <w:rPr>
                <w:spacing w:val="-8"/>
              </w:rPr>
              <w:t>学生素养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评价</w:t>
            </w:r>
          </w:p>
        </w:tc>
        <w:tc>
          <w:tcPr>
            <w:tcW w:w="11209" w:type="dxa"/>
            <w:vAlign w:val="top"/>
          </w:tcPr>
          <w:p w14:paraId="08B3742D">
            <w:pPr>
              <w:pStyle w:val="6"/>
              <w:spacing w:before="158" w:line="330" w:lineRule="auto"/>
              <w:ind w:left="121" w:right="108"/>
              <w:jc w:val="both"/>
            </w:pPr>
            <w:r>
              <w:rPr>
                <w:spacing w:val="1"/>
              </w:rPr>
              <w:t>应用人工智能对学生的创造力、批判性思维等素养与能力进行评估，开展基于过程性、表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现性、真实性评价，发现学生的优势及潜能，规划素养发展路径，为学生成长与发展提供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参考。</w:t>
            </w:r>
          </w:p>
          <w:p w14:paraId="61431108">
            <w:pPr>
              <w:pStyle w:val="6"/>
              <w:spacing w:line="220" w:lineRule="auto"/>
              <w:ind w:left="121"/>
            </w:pPr>
            <w:r>
              <w:rPr>
                <w:b/>
                <w:bCs/>
                <w:spacing w:val="-1"/>
              </w:rPr>
              <w:t>微场景示例：</w:t>
            </w:r>
            <w:r>
              <w:rPr>
                <w:spacing w:val="-1"/>
              </w:rPr>
              <w:t>数字素养测评、社会情感学习评价、合作能力画像、创新思维评估等</w:t>
            </w:r>
          </w:p>
        </w:tc>
      </w:tr>
      <w:tr w14:paraId="4C9DF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5EBCA2DB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2E6A93B5">
            <w:pPr>
              <w:spacing w:line="318" w:lineRule="auto"/>
              <w:rPr>
                <w:rFonts w:ascii="Arial"/>
                <w:sz w:val="21"/>
              </w:rPr>
            </w:pPr>
          </w:p>
          <w:p w14:paraId="7A5D3B55">
            <w:pPr>
              <w:pStyle w:val="6"/>
              <w:spacing w:before="91" w:line="330" w:lineRule="auto"/>
              <w:ind w:left="510" w:right="212" w:hanging="282"/>
            </w:pPr>
            <w:r>
              <w:rPr>
                <w:spacing w:val="-5"/>
              </w:rPr>
              <w:t>教师素养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评价</w:t>
            </w:r>
          </w:p>
        </w:tc>
        <w:tc>
          <w:tcPr>
            <w:tcW w:w="11209" w:type="dxa"/>
            <w:vAlign w:val="top"/>
          </w:tcPr>
          <w:p w14:paraId="3E490CDC">
            <w:pPr>
              <w:pStyle w:val="6"/>
              <w:spacing w:before="162" w:line="329" w:lineRule="auto"/>
              <w:ind w:left="122" w:right="25"/>
            </w:pPr>
            <w:r>
              <w:rPr>
                <w:spacing w:val="-4"/>
              </w:rPr>
              <w:t>应用人工智能对师德师风、学科素养、数字素养、科学素养等教师专业素质能力进行评价，</w:t>
            </w:r>
            <w:r>
              <w:rPr>
                <w:spacing w:val="15"/>
              </w:rPr>
              <w:t xml:space="preserve"> </w:t>
            </w:r>
            <w:r>
              <w:t>开展基于教育教学实绩的过程、增值评价，</w:t>
            </w:r>
            <w:r>
              <w:rPr>
                <w:spacing w:val="-1"/>
              </w:rPr>
              <w:t>为教师专业发展与教师队伍建设提供参考。</w:t>
            </w:r>
          </w:p>
          <w:p w14:paraId="5C680BA7">
            <w:pPr>
              <w:pStyle w:val="6"/>
              <w:spacing w:before="1" w:line="219" w:lineRule="auto"/>
              <w:ind w:left="121"/>
            </w:pPr>
            <w:r>
              <w:rPr>
                <w:b/>
                <w:bCs/>
                <w:spacing w:val="-1"/>
              </w:rPr>
              <w:t>微场景示例：</w:t>
            </w:r>
            <w:r>
              <w:rPr>
                <w:spacing w:val="-1"/>
              </w:rPr>
              <w:t>教学行为分析、师德师风监测、数字素养测评、教师发展指数等</w:t>
            </w:r>
          </w:p>
        </w:tc>
      </w:tr>
      <w:tr w14:paraId="47761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3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6B5618C3">
            <w:pPr>
              <w:spacing w:line="259" w:lineRule="auto"/>
              <w:rPr>
                <w:rFonts w:ascii="Arial"/>
                <w:sz w:val="21"/>
              </w:rPr>
            </w:pPr>
          </w:p>
          <w:p w14:paraId="3EF7F6F2">
            <w:pPr>
              <w:spacing w:line="259" w:lineRule="auto"/>
              <w:rPr>
                <w:rFonts w:ascii="Arial"/>
                <w:sz w:val="21"/>
              </w:rPr>
            </w:pPr>
          </w:p>
          <w:p w14:paraId="5F97A09F">
            <w:pPr>
              <w:spacing w:line="259" w:lineRule="auto"/>
              <w:rPr>
                <w:rFonts w:ascii="Arial"/>
                <w:sz w:val="21"/>
              </w:rPr>
            </w:pPr>
          </w:p>
          <w:p w14:paraId="07ECC550">
            <w:pPr>
              <w:spacing w:line="259" w:lineRule="auto"/>
              <w:rPr>
                <w:rFonts w:ascii="Arial"/>
                <w:sz w:val="21"/>
              </w:rPr>
            </w:pPr>
          </w:p>
          <w:p w14:paraId="5DC31091">
            <w:pPr>
              <w:spacing w:line="259" w:lineRule="auto"/>
              <w:rPr>
                <w:rFonts w:ascii="Arial"/>
                <w:sz w:val="21"/>
              </w:rPr>
            </w:pPr>
          </w:p>
          <w:p w14:paraId="7EBD15E7">
            <w:pPr>
              <w:spacing w:line="259" w:lineRule="auto"/>
              <w:rPr>
                <w:rFonts w:ascii="Arial"/>
                <w:sz w:val="21"/>
              </w:rPr>
            </w:pPr>
          </w:p>
          <w:p w14:paraId="6126B713">
            <w:pPr>
              <w:spacing w:line="260" w:lineRule="auto"/>
              <w:rPr>
                <w:rFonts w:ascii="Arial"/>
                <w:sz w:val="21"/>
              </w:rPr>
            </w:pPr>
          </w:p>
          <w:p w14:paraId="41E24E0C">
            <w:pPr>
              <w:pStyle w:val="6"/>
              <w:spacing w:before="91" w:line="223" w:lineRule="auto"/>
              <w:ind w:left="372"/>
            </w:pPr>
            <w:r>
              <w:rPr>
                <w:spacing w:val="-8"/>
              </w:rPr>
              <w:t>助育</w:t>
            </w:r>
          </w:p>
        </w:tc>
        <w:tc>
          <w:tcPr>
            <w:tcW w:w="1549" w:type="dxa"/>
            <w:vAlign w:val="top"/>
          </w:tcPr>
          <w:p w14:paraId="247734A5">
            <w:pPr>
              <w:spacing w:line="260" w:lineRule="auto"/>
              <w:rPr>
                <w:rFonts w:ascii="Arial"/>
                <w:sz w:val="21"/>
              </w:rPr>
            </w:pPr>
          </w:p>
          <w:p w14:paraId="7C90F1F2">
            <w:pPr>
              <w:spacing w:line="260" w:lineRule="auto"/>
              <w:rPr>
                <w:rFonts w:ascii="Arial"/>
                <w:sz w:val="21"/>
              </w:rPr>
            </w:pPr>
          </w:p>
          <w:p w14:paraId="43DCE328">
            <w:pPr>
              <w:spacing w:line="260" w:lineRule="auto"/>
              <w:rPr>
                <w:rFonts w:ascii="Arial"/>
                <w:sz w:val="21"/>
              </w:rPr>
            </w:pPr>
          </w:p>
          <w:p w14:paraId="77000A47">
            <w:pPr>
              <w:spacing w:line="260" w:lineRule="auto"/>
              <w:rPr>
                <w:rFonts w:ascii="Arial"/>
                <w:sz w:val="21"/>
              </w:rPr>
            </w:pPr>
          </w:p>
          <w:p w14:paraId="166F2BB4">
            <w:pPr>
              <w:spacing w:line="260" w:lineRule="auto"/>
              <w:rPr>
                <w:rFonts w:ascii="Arial"/>
                <w:sz w:val="21"/>
              </w:rPr>
            </w:pPr>
          </w:p>
          <w:p w14:paraId="3CDD88C3">
            <w:pPr>
              <w:spacing w:line="261" w:lineRule="auto"/>
              <w:rPr>
                <w:rFonts w:ascii="Arial"/>
                <w:sz w:val="21"/>
              </w:rPr>
            </w:pPr>
          </w:p>
          <w:p w14:paraId="18055E06">
            <w:pPr>
              <w:pStyle w:val="6"/>
              <w:spacing w:before="91" w:line="223" w:lineRule="auto"/>
              <w:ind w:left="233"/>
            </w:pPr>
            <w:r>
              <w:rPr>
                <w:spacing w:val="-6"/>
              </w:rPr>
              <w:t>德育教育</w:t>
            </w:r>
          </w:p>
        </w:tc>
        <w:tc>
          <w:tcPr>
            <w:tcW w:w="11209" w:type="dxa"/>
            <w:vAlign w:val="top"/>
          </w:tcPr>
          <w:p w14:paraId="7A76428C">
            <w:pPr>
              <w:pStyle w:val="6"/>
              <w:spacing w:before="160" w:line="330" w:lineRule="auto"/>
              <w:ind w:left="126" w:right="108" w:hanging="2"/>
              <w:jc w:val="both"/>
            </w:pPr>
            <w:r>
              <w:rPr>
                <w:spacing w:val="1"/>
              </w:rPr>
              <w:t>在思政课教学、校园文化活动及日常行为规范中，应用人工智能分析学生的言行数据、社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交互动记录，解析学生的文本情感与价值观倾向，构建多维德育评价模型。还原历史事件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或社会场景，设计虚拟道德实践任务与情景化道德困境模拟训练，实时反馈学生决策的正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向价值导向。通过德育积分系统与榜样案例推送，激励学生内化道德认知，生成动态德育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成长档案，助力差异化德育指导。</w:t>
            </w:r>
          </w:p>
          <w:p w14:paraId="1D9EF305">
            <w:pPr>
              <w:pStyle w:val="6"/>
              <w:spacing w:before="1" w:line="273" w:lineRule="auto"/>
              <w:ind w:left="121" w:right="108"/>
              <w:jc w:val="both"/>
            </w:pPr>
            <w:r>
              <w:rPr>
                <w:b/>
                <w:bCs/>
                <w:spacing w:val="1"/>
              </w:rPr>
              <w:t>微场景示例：</w:t>
            </w:r>
            <w:r>
              <w:rPr>
                <w:spacing w:val="1"/>
              </w:rPr>
              <w:t>道德认知分析、行为规范评估、价值观引导、社会责任模拟任务、</w:t>
            </w:r>
            <w:r>
              <w:t xml:space="preserve">德育成长 </w:t>
            </w:r>
            <w:r>
              <w:rPr>
                <w:spacing w:val="-3"/>
              </w:rPr>
              <w:t>档案动态生成等</w:t>
            </w:r>
          </w:p>
        </w:tc>
      </w:tr>
      <w:tr w14:paraId="49080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7FAED7FE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59BDE274">
            <w:pPr>
              <w:pStyle w:val="6"/>
              <w:spacing w:before="163" w:line="220" w:lineRule="auto"/>
              <w:ind w:left="234"/>
            </w:pPr>
            <w:r>
              <w:rPr>
                <w:spacing w:val="-6"/>
              </w:rPr>
              <w:t>心理支持</w:t>
            </w:r>
          </w:p>
        </w:tc>
        <w:tc>
          <w:tcPr>
            <w:tcW w:w="11209" w:type="dxa"/>
            <w:vAlign w:val="top"/>
          </w:tcPr>
          <w:p w14:paraId="1AE6904E">
            <w:pPr>
              <w:pStyle w:val="6"/>
              <w:spacing w:before="163" w:line="220" w:lineRule="auto"/>
              <w:ind w:left="124"/>
            </w:pPr>
            <w:r>
              <w:rPr>
                <w:spacing w:val="1"/>
              </w:rPr>
              <w:t>在课堂内外，通过人工智能技术分析学生的语言表达、行为数据及生理指标，监测学生心</w:t>
            </w:r>
          </w:p>
        </w:tc>
      </w:tr>
    </w:tbl>
    <w:p w14:paraId="0EF4F227">
      <w:pPr>
        <w:rPr>
          <w:rFonts w:ascii="Arial"/>
          <w:sz w:val="21"/>
        </w:rPr>
      </w:pPr>
    </w:p>
    <w:p w14:paraId="7BFDB4CE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9" w:h="11906"/>
          <w:pgMar w:top="1012" w:right="1472" w:bottom="1371" w:left="1327" w:header="0" w:footer="1208" w:gutter="0"/>
          <w:cols w:space="720" w:num="1"/>
        </w:sectPr>
      </w:pPr>
    </w:p>
    <w:p w14:paraId="7E837A93">
      <w:pPr>
        <w:spacing w:before="21"/>
      </w:pPr>
    </w:p>
    <w:p w14:paraId="4A4D43CC">
      <w:pPr>
        <w:spacing w:before="21"/>
      </w:pPr>
    </w:p>
    <w:p w14:paraId="1F727D05">
      <w:pPr>
        <w:spacing w:before="21"/>
      </w:pPr>
    </w:p>
    <w:tbl>
      <w:tblPr>
        <w:tblStyle w:val="5"/>
        <w:tblW w:w="140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49"/>
        <w:gridCol w:w="11209"/>
      </w:tblGrid>
      <w:tr w14:paraId="3FEFE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75" w:type="dxa"/>
            <w:vAlign w:val="top"/>
          </w:tcPr>
          <w:p w14:paraId="6EFA33F2">
            <w:pPr>
              <w:pStyle w:val="6"/>
              <w:spacing w:before="165" w:line="220" w:lineRule="auto"/>
              <w:ind w:left="239"/>
            </w:pPr>
            <w:r>
              <w:rPr>
                <w:b/>
                <w:bCs/>
                <w:spacing w:val="-11"/>
              </w:rPr>
              <w:t>主场景</w:t>
            </w:r>
          </w:p>
        </w:tc>
        <w:tc>
          <w:tcPr>
            <w:tcW w:w="1549" w:type="dxa"/>
            <w:vAlign w:val="top"/>
          </w:tcPr>
          <w:p w14:paraId="330A3040">
            <w:pPr>
              <w:pStyle w:val="6"/>
              <w:spacing w:before="165" w:line="220" w:lineRule="auto"/>
              <w:ind w:left="231"/>
            </w:pPr>
            <w:r>
              <w:rPr>
                <w:b/>
                <w:bCs/>
                <w:spacing w:val="-8"/>
              </w:rPr>
              <w:t>典型场景</w:t>
            </w:r>
          </w:p>
        </w:tc>
        <w:tc>
          <w:tcPr>
            <w:tcW w:w="11209" w:type="dxa"/>
            <w:vAlign w:val="top"/>
          </w:tcPr>
          <w:p w14:paraId="11C10674">
            <w:pPr>
              <w:pStyle w:val="6"/>
              <w:spacing w:before="165" w:line="220" w:lineRule="auto"/>
              <w:ind w:left="5056"/>
            </w:pPr>
            <w:r>
              <w:rPr>
                <w:b/>
                <w:bCs/>
                <w:spacing w:val="-7"/>
              </w:rPr>
              <w:t>应用描述</w:t>
            </w:r>
          </w:p>
        </w:tc>
      </w:tr>
      <w:tr w14:paraId="38165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2DB2A3BF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42FDF9B1">
            <w:pPr>
              <w:rPr>
                <w:rFonts w:ascii="Arial"/>
                <w:sz w:val="21"/>
              </w:rPr>
            </w:pPr>
          </w:p>
        </w:tc>
        <w:tc>
          <w:tcPr>
            <w:tcW w:w="11209" w:type="dxa"/>
            <w:vAlign w:val="top"/>
          </w:tcPr>
          <w:p w14:paraId="1441AB87">
            <w:pPr>
              <w:pStyle w:val="6"/>
              <w:spacing w:before="159" w:line="330" w:lineRule="auto"/>
              <w:ind w:left="126" w:right="108" w:hanging="2"/>
            </w:pPr>
            <w:r>
              <w:rPr>
                <w:spacing w:val="1"/>
              </w:rPr>
              <w:t>理状态，辅助教师或学生识别焦虑、抑郁等情绪问题，生成个性化心理辅导建议，推送适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配资源，为学生提供多元心理关爱支持，为高风险学生建立预警机制，实现早期干预。</w:t>
            </w:r>
          </w:p>
          <w:p w14:paraId="7A3BDA5C">
            <w:pPr>
              <w:pStyle w:val="6"/>
              <w:spacing w:before="1" w:line="219" w:lineRule="auto"/>
              <w:ind w:left="121"/>
            </w:pPr>
            <w:r>
              <w:rPr>
                <w:b/>
                <w:bCs/>
                <w:spacing w:val="-1"/>
              </w:rPr>
              <w:t>微场景示例：</w:t>
            </w:r>
            <w:r>
              <w:rPr>
                <w:spacing w:val="-1"/>
              </w:rPr>
              <w:t>情绪识别、心理健康监测、个性化心理辅导、危机干预等</w:t>
            </w:r>
          </w:p>
        </w:tc>
      </w:tr>
      <w:tr w14:paraId="7A48A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49948EEF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6882F445">
            <w:pPr>
              <w:spacing w:line="271" w:lineRule="auto"/>
              <w:rPr>
                <w:rFonts w:ascii="Arial"/>
                <w:sz w:val="21"/>
              </w:rPr>
            </w:pPr>
          </w:p>
          <w:p w14:paraId="42E1AE00">
            <w:pPr>
              <w:spacing w:line="272" w:lineRule="auto"/>
              <w:rPr>
                <w:rFonts w:ascii="Arial"/>
                <w:sz w:val="21"/>
              </w:rPr>
            </w:pPr>
          </w:p>
          <w:p w14:paraId="7D51D565">
            <w:pPr>
              <w:spacing w:line="272" w:lineRule="auto"/>
              <w:rPr>
                <w:rFonts w:ascii="Arial"/>
                <w:sz w:val="21"/>
              </w:rPr>
            </w:pPr>
          </w:p>
          <w:p w14:paraId="7FFEBEB0">
            <w:pPr>
              <w:pStyle w:val="6"/>
              <w:spacing w:before="91" w:line="223" w:lineRule="auto"/>
              <w:ind w:left="230"/>
            </w:pPr>
            <w:r>
              <w:rPr>
                <w:spacing w:val="-5"/>
              </w:rPr>
              <w:t>体质强健</w:t>
            </w:r>
          </w:p>
        </w:tc>
        <w:tc>
          <w:tcPr>
            <w:tcW w:w="11209" w:type="dxa"/>
            <w:vAlign w:val="top"/>
          </w:tcPr>
          <w:p w14:paraId="42CDDFF8">
            <w:pPr>
              <w:pStyle w:val="6"/>
              <w:spacing w:before="158" w:line="330" w:lineRule="auto"/>
              <w:ind w:left="122" w:right="108" w:firstLine="2"/>
              <w:jc w:val="both"/>
            </w:pPr>
            <w:r>
              <w:rPr>
                <w:spacing w:val="1"/>
              </w:rPr>
              <w:t>在体育课、大课间、体能训练等活动中，通过运动传感器、智能穿戴设备等技术，提高学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校体质强健教育水平，包括开展体能监测，生成个性化锻炼计划，提供动作校正反馈，预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测运动损伤风险，设计趣味性体能挑战任务，通过游戏化机制提升参与度。</w:t>
            </w:r>
          </w:p>
          <w:p w14:paraId="73137FA2">
            <w:pPr>
              <w:pStyle w:val="6"/>
              <w:spacing w:before="1" w:line="219" w:lineRule="auto"/>
              <w:ind w:left="121"/>
            </w:pPr>
            <w:r>
              <w:rPr>
                <w:b/>
                <w:bCs/>
                <w:spacing w:val="-1"/>
              </w:rPr>
              <w:t>微场景示例：</w:t>
            </w:r>
            <w:r>
              <w:rPr>
                <w:spacing w:val="-1"/>
              </w:rPr>
              <w:t>体能监测、个性化锻炼建议、运动损伤预防、健康习惯培养等</w:t>
            </w:r>
          </w:p>
        </w:tc>
      </w:tr>
      <w:tr w14:paraId="61F80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1E6032C2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48C6C3A6">
            <w:pPr>
              <w:spacing w:line="271" w:lineRule="auto"/>
              <w:rPr>
                <w:rFonts w:ascii="Arial"/>
                <w:sz w:val="21"/>
              </w:rPr>
            </w:pPr>
          </w:p>
          <w:p w14:paraId="6E443DC9">
            <w:pPr>
              <w:spacing w:line="272" w:lineRule="auto"/>
              <w:rPr>
                <w:rFonts w:ascii="Arial"/>
                <w:sz w:val="21"/>
              </w:rPr>
            </w:pPr>
          </w:p>
          <w:p w14:paraId="111E5BC2">
            <w:pPr>
              <w:spacing w:line="272" w:lineRule="auto"/>
              <w:rPr>
                <w:rFonts w:ascii="Arial"/>
                <w:sz w:val="21"/>
              </w:rPr>
            </w:pPr>
          </w:p>
          <w:p w14:paraId="1F79B80B">
            <w:pPr>
              <w:pStyle w:val="6"/>
              <w:spacing w:before="91" w:line="223" w:lineRule="auto"/>
              <w:ind w:left="233"/>
            </w:pPr>
            <w:r>
              <w:rPr>
                <w:spacing w:val="-6"/>
              </w:rPr>
              <w:t>美育浸润</w:t>
            </w:r>
          </w:p>
        </w:tc>
        <w:tc>
          <w:tcPr>
            <w:tcW w:w="11209" w:type="dxa"/>
            <w:vAlign w:val="top"/>
          </w:tcPr>
          <w:p w14:paraId="789406F4">
            <w:pPr>
              <w:pStyle w:val="6"/>
              <w:spacing w:before="161" w:line="330" w:lineRule="auto"/>
              <w:ind w:left="122" w:right="105" w:firstLine="2"/>
              <w:jc w:val="both"/>
            </w:pPr>
            <w:r>
              <w:rPr>
                <w:spacing w:val="1"/>
              </w:rPr>
              <w:t>在美术、音乐等艺术教育活动中，应用人工智能分析学生作品与创作过程，推荐跨文化艺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术资源，生成个性化学习路径。通过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AR/VR </w:t>
            </w:r>
            <w:r>
              <w:rPr>
                <w:spacing w:val="-2"/>
              </w:rPr>
              <w:t>技</w:t>
            </w:r>
            <w:r>
              <w:rPr>
                <w:spacing w:val="-3"/>
              </w:rPr>
              <w:t>术模拟艺术场景辅助学生进行虚拟创作。应</w:t>
            </w:r>
            <w:r>
              <w:t xml:space="preserve"> </w:t>
            </w:r>
            <w:r>
              <w:rPr>
                <w:spacing w:val="-1"/>
              </w:rPr>
              <w:t>用人工智能评估学生审美表达能力，提供改进建议。</w:t>
            </w:r>
          </w:p>
          <w:p w14:paraId="7C33EE7E">
            <w:pPr>
              <w:pStyle w:val="6"/>
              <w:spacing w:line="218" w:lineRule="auto"/>
              <w:ind w:left="121"/>
            </w:pPr>
            <w:r>
              <w:rPr>
                <w:b/>
                <w:bCs/>
                <w:spacing w:val="-1"/>
              </w:rPr>
              <w:t>微场景示例：</w:t>
            </w:r>
            <w:r>
              <w:rPr>
                <w:spacing w:val="-1"/>
              </w:rPr>
              <w:t>艺术创作辅助、审美能力评估、个性化艺术教育、文化理解促进等</w:t>
            </w:r>
          </w:p>
        </w:tc>
      </w:tr>
      <w:tr w14:paraId="3E316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1B180828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01D7CFD5">
            <w:pPr>
              <w:spacing w:line="284" w:lineRule="auto"/>
              <w:rPr>
                <w:rFonts w:ascii="Arial"/>
                <w:sz w:val="21"/>
              </w:rPr>
            </w:pPr>
          </w:p>
          <w:p w14:paraId="13473ABE">
            <w:pPr>
              <w:spacing w:line="285" w:lineRule="auto"/>
              <w:rPr>
                <w:rFonts w:ascii="Arial"/>
                <w:sz w:val="21"/>
              </w:rPr>
            </w:pPr>
          </w:p>
          <w:p w14:paraId="53AF794C">
            <w:pPr>
              <w:pStyle w:val="6"/>
              <w:spacing w:before="91" w:line="224" w:lineRule="auto"/>
              <w:ind w:left="243"/>
            </w:pPr>
            <w:r>
              <w:rPr>
                <w:spacing w:val="-8"/>
              </w:rPr>
              <w:t>劳动习惯</w:t>
            </w:r>
          </w:p>
          <w:p w14:paraId="5DBCCD53">
            <w:pPr>
              <w:pStyle w:val="6"/>
              <w:spacing w:before="159" w:line="222" w:lineRule="auto"/>
              <w:ind w:left="509"/>
            </w:pPr>
            <w:r>
              <w:rPr>
                <w:spacing w:val="-9"/>
              </w:rPr>
              <w:t>养成</w:t>
            </w:r>
          </w:p>
        </w:tc>
        <w:tc>
          <w:tcPr>
            <w:tcW w:w="11209" w:type="dxa"/>
            <w:vAlign w:val="top"/>
          </w:tcPr>
          <w:p w14:paraId="527DBEF7">
            <w:pPr>
              <w:pStyle w:val="6"/>
              <w:spacing w:before="160" w:line="330" w:lineRule="auto"/>
              <w:ind w:left="122" w:right="108" w:firstLine="2"/>
              <w:jc w:val="both"/>
            </w:pPr>
            <w:r>
              <w:rPr>
                <w:spacing w:val="1"/>
              </w:rPr>
              <w:t>在日常生活劳动、生产劳动、服务性劳动等活动中，应用人工智能辅助制定劳动计划，动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态跟踪完成进度。通过智能工具提供技能示范与安全提示，评价劳动成果并生成可视化成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长报告。</w:t>
            </w:r>
          </w:p>
          <w:p w14:paraId="7ADED615">
            <w:pPr>
              <w:pStyle w:val="6"/>
              <w:spacing w:line="221" w:lineRule="auto"/>
              <w:ind w:left="121"/>
            </w:pPr>
            <w:r>
              <w:rPr>
                <w:b/>
                <w:bCs/>
                <w:spacing w:val="-1"/>
              </w:rPr>
              <w:t>微场景示例：</w:t>
            </w:r>
            <w:r>
              <w:rPr>
                <w:spacing w:val="-1"/>
              </w:rPr>
              <w:t>劳动任务规划、技能培训、进度跟踪、成果评价等</w:t>
            </w:r>
          </w:p>
        </w:tc>
      </w:tr>
    </w:tbl>
    <w:p w14:paraId="07AF7168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9" w:h="11906"/>
          <w:pgMar w:top="1012" w:right="1472" w:bottom="1373" w:left="1327" w:header="0" w:footer="1208" w:gutter="0"/>
          <w:cols w:space="720" w:num="1"/>
        </w:sectPr>
      </w:pPr>
    </w:p>
    <w:p w14:paraId="6E807FAB">
      <w:pPr>
        <w:spacing w:before="101" w:line="354" w:lineRule="auto"/>
        <w:ind w:right="16"/>
        <w:rPr>
          <w:rFonts w:ascii="Times New Roman" w:hAnsi="Times New Roman" w:eastAsia="Times New Roman" w:cs="Times New Roman"/>
          <w:sz w:val="31"/>
          <w:szCs w:val="31"/>
        </w:rPr>
      </w:pPr>
    </w:p>
    <w:sectPr>
      <w:footerReference r:id="rId13" w:type="default"/>
      <w:pgSz w:w="11906" w:h="16839"/>
      <w:pgMar w:top="1431" w:right="1785" w:bottom="1372" w:left="1687" w:header="0" w:footer="12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8F389">
    <w:pPr>
      <w:spacing w:line="168" w:lineRule="auto"/>
      <w:ind w:left="685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10"/>
        <w:sz w:val="18"/>
        <w:szCs w:val="18"/>
      </w:rPr>
      <w:t>—</w:t>
    </w:r>
    <w:r>
      <w:rPr>
        <w:rFonts w:ascii="Calibri" w:hAnsi="Calibri" w:eastAsia="Calibri" w:cs="Calibri"/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spacing w:val="-10"/>
        <w:sz w:val="18"/>
        <w:szCs w:val="18"/>
      </w:rPr>
      <w:t>1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10"/>
        <w:sz w:val="18"/>
        <w:szCs w:val="1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3E6D8">
    <w:pPr>
      <w:spacing w:line="169" w:lineRule="auto"/>
      <w:ind w:left="685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—</w:t>
    </w:r>
    <w:r>
      <w:rPr>
        <w:rFonts w:ascii="Calibri" w:hAnsi="Calibri" w:eastAsia="Calibri" w:cs="Calibri"/>
        <w:spacing w:val="10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2</w:t>
    </w:r>
    <w:r>
      <w:rPr>
        <w:rFonts w:ascii="Calibri" w:hAnsi="Calibri" w:eastAsia="Calibri" w:cs="Calibri"/>
        <w:spacing w:val="13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D16C9">
    <w:pPr>
      <w:pStyle w:val="2"/>
      <w:spacing w:line="169" w:lineRule="auto"/>
      <w:ind w:left="6855"/>
    </w:pPr>
    <w:r>
      <w:rPr>
        <w:spacing w:val="-8"/>
      </w:rPr>
      <w:t>—</w:t>
    </w:r>
    <w:r>
      <w:rPr>
        <w:spacing w:val="10"/>
      </w:rPr>
      <w:t xml:space="preserve"> </w:t>
    </w:r>
    <w:r>
      <w:rPr>
        <w:spacing w:val="-8"/>
      </w:rPr>
      <w:t>3</w:t>
    </w:r>
    <w:r>
      <w:rPr>
        <w:spacing w:val="13"/>
        <w:w w:val="101"/>
      </w:rPr>
      <w:t xml:space="preserve"> </w:t>
    </w:r>
    <w:r>
      <w:rPr>
        <w:spacing w:val="-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4DADC">
    <w:pPr>
      <w:pStyle w:val="2"/>
      <w:spacing w:line="168" w:lineRule="auto"/>
      <w:ind w:left="6855"/>
    </w:pPr>
    <w:r>
      <w:rPr>
        <w:spacing w:val="-6"/>
      </w:rPr>
      <w:t>—</w:t>
    </w:r>
    <w:r>
      <w:rPr>
        <w:spacing w:val="4"/>
      </w:rPr>
      <w:t xml:space="preserve"> </w:t>
    </w:r>
    <w:r>
      <w:rPr>
        <w:spacing w:val="-6"/>
      </w:rPr>
      <w:t>4</w:t>
    </w:r>
    <w:r>
      <w:rPr>
        <w:spacing w:val="13"/>
        <w:w w:val="101"/>
      </w:rPr>
      <w:t xml:space="preserve"> </w:t>
    </w:r>
    <w:r>
      <w:rPr>
        <w:spacing w:val="-6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A1C6B">
    <w:pPr>
      <w:pStyle w:val="2"/>
      <w:spacing w:line="167" w:lineRule="auto"/>
      <w:ind w:left="6855"/>
    </w:pPr>
    <w:r>
      <w:rPr>
        <w:spacing w:val="-8"/>
      </w:rPr>
      <w:t>—</w:t>
    </w:r>
    <w:r>
      <w:rPr>
        <w:spacing w:val="10"/>
      </w:rPr>
      <w:t xml:space="preserve"> </w:t>
    </w:r>
    <w:r>
      <w:rPr>
        <w:spacing w:val="-8"/>
      </w:rPr>
      <w:t>5</w:t>
    </w:r>
    <w:r>
      <w:rPr>
        <w:spacing w:val="13"/>
        <w:w w:val="101"/>
      </w:rPr>
      <w:t xml:space="preserve"> </w:t>
    </w:r>
    <w:r>
      <w:rPr>
        <w:spacing w:val="-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79FCB">
    <w:pPr>
      <w:pStyle w:val="2"/>
      <w:spacing w:line="169" w:lineRule="auto"/>
      <w:ind w:left="6855"/>
    </w:pPr>
    <w:r>
      <w:rPr>
        <w:spacing w:val="-8"/>
      </w:rPr>
      <w:t>—</w:t>
    </w:r>
    <w:r>
      <w:rPr>
        <w:spacing w:val="10"/>
      </w:rPr>
      <w:t xml:space="preserve"> </w:t>
    </w:r>
    <w:r>
      <w:rPr>
        <w:spacing w:val="-8"/>
      </w:rPr>
      <w:t>6</w:t>
    </w:r>
    <w:r>
      <w:rPr>
        <w:spacing w:val="13"/>
        <w:w w:val="101"/>
      </w:rPr>
      <w:t xml:space="preserve"> </w:t>
    </w:r>
    <w:r>
      <w:rPr>
        <w:spacing w:val="-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3B5F7">
    <w:pPr>
      <w:pStyle w:val="2"/>
      <w:spacing w:line="167" w:lineRule="auto"/>
      <w:ind w:left="6855"/>
    </w:pPr>
    <w:r>
      <w:rPr>
        <w:spacing w:val="-8"/>
      </w:rPr>
      <w:t>—</w:t>
    </w:r>
    <w:r>
      <w:rPr>
        <w:spacing w:val="10"/>
      </w:rPr>
      <w:t xml:space="preserve"> </w:t>
    </w:r>
    <w:r>
      <w:rPr>
        <w:spacing w:val="-8"/>
      </w:rPr>
      <w:t>7</w:t>
    </w:r>
    <w:r>
      <w:rPr>
        <w:spacing w:val="13"/>
        <w:w w:val="101"/>
      </w:rPr>
      <w:t xml:space="preserve"> </w:t>
    </w:r>
    <w:r>
      <w:rPr>
        <w:spacing w:val="-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52665">
    <w:pPr>
      <w:pStyle w:val="2"/>
      <w:spacing w:line="169" w:lineRule="auto"/>
      <w:ind w:left="6855"/>
    </w:pPr>
    <w:r>
      <w:rPr>
        <w:spacing w:val="-7"/>
      </w:rPr>
      <w:t>—</w:t>
    </w:r>
    <w:r>
      <w:rPr>
        <w:spacing w:val="7"/>
      </w:rPr>
      <w:t xml:space="preserve"> </w:t>
    </w:r>
    <w:r>
      <w:rPr>
        <w:spacing w:val="-7"/>
      </w:rPr>
      <w:t>8</w:t>
    </w:r>
    <w:r>
      <w:rPr>
        <w:spacing w:val="13"/>
        <w:w w:val="101"/>
      </w:rPr>
      <w:t xml:space="preserve"> </w:t>
    </w:r>
    <w:r>
      <w:rPr>
        <w:spacing w:val="-7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8C7A0">
    <w:pPr>
      <w:pStyle w:val="2"/>
      <w:spacing w:line="168" w:lineRule="auto"/>
      <w:ind w:left="3982"/>
    </w:pPr>
    <w:r>
      <w:rPr>
        <w:spacing w:val="-8"/>
      </w:rPr>
      <w:t>—</w:t>
    </w:r>
    <w:r>
      <w:rPr>
        <w:spacing w:val="18"/>
      </w:rPr>
      <w:t xml:space="preserve"> </w:t>
    </w:r>
    <w:r>
      <w:rPr>
        <w:spacing w:val="-8"/>
      </w:rPr>
      <w:t>11</w:t>
    </w:r>
    <w:r>
      <w:rPr>
        <w:spacing w:val="13"/>
      </w:rPr>
      <w:t xml:space="preserve"> </w:t>
    </w:r>
    <w:r>
      <w:rPr>
        <w:spacing w:val="-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6E73D1"/>
    <w:rsid w:val="1E35361B"/>
    <w:rsid w:val="43670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3886</Words>
  <Characters>3893</Characters>
  <TotalTime>1</TotalTime>
  <ScaleCrop>false</ScaleCrop>
  <LinksUpToDate>false</LinksUpToDate>
  <CharactersWithSpaces>3975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2025-10-13T08:58:00Z</dcterms:created>
  <dc:creator>Administrator</dc:creator>
  <cp:lastModifiedBy>东麓</cp:lastModifiedBy>
  <dcterms:modified xsi:type="dcterms:W3CDTF">2025-10-14T00:44:39Z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2025-10-13T16:44:51Z</vt:filetime>
  </property>
  <property fmtid="{D5CDD505-2E9C-101B-9397-08002B2CF9AE}" pid="4" name="KSOProductBuildVer">
    <vt:lpwstr>2052-12.1.0.22529</vt:lpwstr>
  </property>
  <property fmtid="{D5CDD505-2E9C-101B-9397-08002B2CF9AE}" pid="5" name="ICV">
    <vt:lpwstr>E684481F4E4E47E4A55CAFD6308B3309_13</vt:lpwstr>
  </property>
  <property fmtid="{D5CDD505-2E9C-101B-9397-08002B2CF9AE}" pid="6" name="KSOTemplateDocerSaveRecord">
    <vt:lpwstr>eyJoZGlkIjoiODBkNmIyNjYyNWM3MzYxNGYxMzVjMjI5OWEwODE0NWIiLCJ1c2VySWQiOiIyNTkzNTM3ODEifQ==</vt:lpwstr>
  </property>
</Properties>
</file>