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9630" w14:textId="7DD35B60" w:rsidR="0082787F" w:rsidRPr="0082787F" w:rsidRDefault="0082787F" w:rsidP="0082787F">
      <w:pPr>
        <w:adjustRightInd w:val="0"/>
        <w:snapToGrid w:val="0"/>
        <w:spacing w:after="0" w:line="560" w:lineRule="exact"/>
        <w:rPr>
          <w:rFonts w:ascii="黑体" w:eastAsia="黑体" w:hAnsi="黑体" w:hint="eastAsia"/>
          <w:sz w:val="32"/>
          <w:szCs w:val="32"/>
          <w:lang w:eastAsia="zh-CN"/>
        </w:rPr>
      </w:pPr>
      <w:r w:rsidRPr="0082787F">
        <w:rPr>
          <w:rFonts w:ascii="黑体" w:eastAsia="黑体" w:hAnsi="黑体" w:hint="eastAsia"/>
          <w:sz w:val="32"/>
          <w:szCs w:val="32"/>
          <w:lang w:eastAsia="zh-CN"/>
        </w:rPr>
        <w:t xml:space="preserve">附件1 </w:t>
      </w:r>
    </w:p>
    <w:p w14:paraId="66E7993C" w14:textId="77777777" w:rsidR="0082787F" w:rsidRPr="0082787F" w:rsidRDefault="0082787F" w:rsidP="0082787F">
      <w:pPr>
        <w:adjustRightInd w:val="0"/>
        <w:snapToGrid w:val="0"/>
        <w:spacing w:after="0" w:line="560" w:lineRule="exact"/>
        <w:rPr>
          <w:rFonts w:ascii="仿宋" w:eastAsia="仿宋" w:hAnsi="仿宋" w:hint="eastAsia"/>
          <w:sz w:val="32"/>
          <w:szCs w:val="32"/>
          <w:lang w:eastAsia="zh-CN"/>
        </w:rPr>
      </w:pPr>
    </w:p>
    <w:p w14:paraId="5DEE7EEB" w14:textId="523DD84A" w:rsidR="0082787F" w:rsidRPr="00A60797" w:rsidRDefault="0082787F" w:rsidP="001958C3">
      <w:pPr>
        <w:adjustRightInd w:val="0"/>
        <w:snapToGrid w:val="0"/>
        <w:spacing w:after="0" w:line="640" w:lineRule="exact"/>
        <w:jc w:val="center"/>
        <w:rPr>
          <w:rFonts w:ascii="方正小标宋_GBK" w:eastAsia="方正小标宋_GBK" w:hAnsi="仿宋" w:hint="eastAsia"/>
          <w:sz w:val="44"/>
          <w:szCs w:val="44"/>
          <w:lang w:eastAsia="zh-CN"/>
        </w:rPr>
      </w:pPr>
      <w:r w:rsidRPr="00A60797">
        <w:rPr>
          <w:rFonts w:ascii="方正小标宋_GBK" w:eastAsia="方正小标宋_GBK" w:hAnsi="仿宋" w:hint="eastAsia"/>
          <w:sz w:val="44"/>
          <w:szCs w:val="44"/>
          <w:lang w:eastAsia="zh-CN"/>
        </w:rPr>
        <w:t>选题指南</w:t>
      </w:r>
    </w:p>
    <w:p w14:paraId="2187DB55" w14:textId="77777777" w:rsidR="0082787F" w:rsidRPr="0082787F" w:rsidRDefault="0082787F" w:rsidP="0082787F">
      <w:pPr>
        <w:adjustRightInd w:val="0"/>
        <w:snapToGrid w:val="0"/>
        <w:spacing w:after="0" w:line="560" w:lineRule="exact"/>
        <w:rPr>
          <w:rFonts w:ascii="仿宋" w:eastAsia="仿宋" w:hAnsi="仿宋" w:hint="eastAsia"/>
          <w:sz w:val="32"/>
          <w:szCs w:val="32"/>
          <w:lang w:eastAsia="zh-CN"/>
        </w:rPr>
      </w:pPr>
    </w:p>
    <w:p w14:paraId="73F61D2C" w14:textId="01C5DB8C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1.怎么理解“两个结合”？</w:t>
      </w:r>
    </w:p>
    <w:p w14:paraId="43CA2442" w14:textId="1E842D74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2.怎么理解“六个必须坚持”？</w:t>
      </w:r>
    </w:p>
    <w:p w14:paraId="3CDDDACF" w14:textId="4FD07955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3.怎么理解三个重大时代课题？</w:t>
      </w:r>
    </w:p>
    <w:p w14:paraId="26200115" w14:textId="0BCB9995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4.怎么认识两个大局？</w:t>
      </w:r>
    </w:p>
    <w:p w14:paraId="34D639DA" w14:textId="1CCFAB98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5.为什么中国特色社会主义是社会主义而不是其他什么主义？</w:t>
      </w:r>
    </w:p>
    <w:p w14:paraId="19763504" w14:textId="65F69E1D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6.怎么理解中国特色社会主义进入新时代？</w:t>
      </w:r>
    </w:p>
    <w:p w14:paraId="66DCA59B" w14:textId="411CABB5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7.为什么说中国梦是每个人的梦？</w:t>
      </w:r>
    </w:p>
    <w:p w14:paraId="39CA0C44" w14:textId="03F40B2F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8.中国式现代化有什么不一样？</w:t>
      </w:r>
    </w:p>
    <w:p w14:paraId="17456832" w14:textId="445DC80A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9.怎么理解中国最大的国情就是中国共产党的领导？</w:t>
      </w:r>
    </w:p>
    <w:p w14:paraId="5CBAF152" w14:textId="5CD009CA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10.怎么理解党中央集中统一领导是党的领导的最高原则？</w:t>
      </w:r>
    </w:p>
    <w:p w14:paraId="0AC8C89C" w14:textId="34146246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11.怎么理解“江山就是人民，人民就是江山”的深刻内涵？</w:t>
      </w:r>
    </w:p>
    <w:p w14:paraId="53C4B8C6" w14:textId="0D0AF3BF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12.坚持人民至上的实践要求主要有哪些？</w:t>
      </w:r>
    </w:p>
    <w:p w14:paraId="3CF1754C" w14:textId="78359178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13.为什么把新时代全面深化改革开放当作一场深刻革命？</w:t>
      </w:r>
    </w:p>
    <w:p w14:paraId="162DB7A2" w14:textId="3A1A9371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14.为什么“中国开放的大门只会越开越大”？</w:t>
      </w:r>
    </w:p>
    <w:p w14:paraId="72EA7F37" w14:textId="289730CA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lastRenderedPageBreak/>
        <w:t>15.推动高质量发展为什么要完整、准确、全面贯彻新发展理念？</w:t>
      </w:r>
    </w:p>
    <w:p w14:paraId="291F581E" w14:textId="4B378DF3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16.新质生产力新在哪里？好在哪里？</w:t>
      </w:r>
    </w:p>
    <w:p w14:paraId="3284498C" w14:textId="2D4D7194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17.推动实现高质量发展为什么要坚持和完善社会主义基本经济制度？</w:t>
      </w:r>
    </w:p>
    <w:p w14:paraId="180640C0" w14:textId="0F0B0D7D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18.怎么理解教育在国家发展中具有的基础性先导性全局性地位？</w:t>
      </w:r>
    </w:p>
    <w:p w14:paraId="42EEC4C4" w14:textId="36113C44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19.实现高水平科技自立自强有什么重大意义？</w:t>
      </w:r>
    </w:p>
    <w:p w14:paraId="5CFF63D3" w14:textId="4E41DDF6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20.怎样理解全过程人民民主是最广泛、最真实、最管用的民主？</w:t>
      </w:r>
    </w:p>
    <w:p w14:paraId="4CA58093" w14:textId="4FECF75D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21.为什么不能照搬照抄他国的民主制度？</w:t>
      </w:r>
    </w:p>
    <w:p w14:paraId="044268F7" w14:textId="50DA922F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22.公民个人如何参与到建设法治中国的进程之中？</w:t>
      </w:r>
    </w:p>
    <w:p w14:paraId="02C16BE1" w14:textId="6C270863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23.怎么理解高质量立法？</w:t>
      </w:r>
    </w:p>
    <w:p w14:paraId="5154474B" w14:textId="3079ACB6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24.怎么理解文化繁荣兴盛是实现中华民族伟大复兴的必然要求？</w:t>
      </w:r>
    </w:p>
    <w:p w14:paraId="293FD6B3" w14:textId="46E38793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25.如何坚定中国特色社会主义文化自信？</w:t>
      </w:r>
    </w:p>
    <w:p w14:paraId="111C6254" w14:textId="21D4FADB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26.怎么理解“悠悠万事，民生为大”？</w:t>
      </w:r>
    </w:p>
    <w:p w14:paraId="08F4E711" w14:textId="02A85EFB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27.怎么理解民生建设和经济建设之间的关系？</w:t>
      </w:r>
    </w:p>
    <w:p w14:paraId="365133A5" w14:textId="1050783C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28.怎么理解绿水青山就是金山银山？</w:t>
      </w:r>
    </w:p>
    <w:p w14:paraId="64370AD2" w14:textId="7A21605A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29.怎样加快形成绿色生产方式和生活方式？</w:t>
      </w:r>
    </w:p>
    <w:p w14:paraId="2EA6F7E0" w14:textId="6D7A4345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30.为什么说国家安全是民族复兴的根基？</w:t>
      </w:r>
    </w:p>
    <w:p w14:paraId="56802131" w14:textId="0673A189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31.如何建设更高水平的平安中国？</w:t>
      </w:r>
    </w:p>
    <w:p w14:paraId="0C864652" w14:textId="1D08B4CD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32.怎么理解强军目标的科学内涵？</w:t>
      </w:r>
    </w:p>
    <w:p w14:paraId="16447263" w14:textId="720CE081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33.怎么理解科技强军？</w:t>
      </w:r>
    </w:p>
    <w:p w14:paraId="5AE4F516" w14:textId="730DB25E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lastRenderedPageBreak/>
        <w:t>34.如何准确把握“一国两制”的科学内涵？</w:t>
      </w:r>
    </w:p>
    <w:p w14:paraId="1C9B44E1" w14:textId="6F80A393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35.为何要促进两岸经济文化交流合作，深化两岸各领域融合发展？</w:t>
      </w:r>
    </w:p>
    <w:p w14:paraId="0BAE3732" w14:textId="3510401B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36.为什么中国必须有自己特色的大国外交？</w:t>
      </w:r>
    </w:p>
    <w:p w14:paraId="35882945" w14:textId="4B780F78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37.如何推动构建人类命运共同体？</w:t>
      </w:r>
    </w:p>
    <w:p w14:paraId="43A40712" w14:textId="57F64941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38.为什么要把制度建设贯穿到党的各项建设之中？</w:t>
      </w:r>
    </w:p>
    <w:p w14:paraId="06B01090" w14:textId="1E653A93" w:rsid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 w:rsidRPr="0082787F">
        <w:rPr>
          <w:rFonts w:ascii="仿宋" w:eastAsia="仿宋" w:hAnsi="仿宋" w:hint="eastAsia"/>
          <w:sz w:val="32"/>
          <w:szCs w:val="32"/>
          <w:lang w:eastAsia="zh-CN"/>
        </w:rPr>
        <w:t>39.为什么说党的自我革命是跳出历史周期率的第二个答案？</w:t>
      </w:r>
    </w:p>
    <w:p w14:paraId="514BD2A1" w14:textId="77777777" w:rsidR="0082787F" w:rsidRPr="0082787F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</w:p>
    <w:p w14:paraId="2B7821AE" w14:textId="0257D001" w:rsidR="0082787F" w:rsidRPr="00A60797" w:rsidRDefault="0082787F" w:rsidP="00CE0292">
      <w:pPr>
        <w:adjustRightInd w:val="0"/>
        <w:snapToGrid w:val="0"/>
        <w:spacing w:after="0" w:line="560" w:lineRule="exact"/>
        <w:ind w:firstLineChars="200" w:firstLine="640"/>
        <w:rPr>
          <w:rFonts w:ascii="楷体" w:eastAsia="楷体" w:hAnsi="楷体" w:hint="eastAsia"/>
          <w:sz w:val="32"/>
          <w:szCs w:val="32"/>
          <w:lang w:eastAsia="zh-CN"/>
        </w:rPr>
      </w:pPr>
      <w:r w:rsidRPr="00A60797">
        <w:rPr>
          <w:rFonts w:ascii="楷体" w:eastAsia="楷体" w:hAnsi="楷体" w:hint="eastAsia"/>
          <w:sz w:val="32"/>
          <w:szCs w:val="32"/>
          <w:lang w:eastAsia="zh-CN"/>
        </w:rPr>
        <w:t>说明：可以通过人物采访、实地拍摄、资料展示等方式，借助故事案例等素材，展示对知识点的理解和认识。</w:t>
      </w:r>
    </w:p>
    <w:p w14:paraId="6ECA3D0B" w14:textId="65CC6C6A" w:rsidR="00662074" w:rsidRPr="0082787F" w:rsidRDefault="00662074" w:rsidP="00CE0292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</w:p>
    <w:sectPr w:rsidR="00662074" w:rsidRPr="008278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F7A5" w14:textId="77777777" w:rsidR="0083265B" w:rsidRDefault="0083265B" w:rsidP="00662074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06BE0DA7" w14:textId="77777777" w:rsidR="0083265B" w:rsidRDefault="0083265B" w:rsidP="00662074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6043250"/>
      <w:docPartObj>
        <w:docPartGallery w:val="Page Numbers (Bottom of Page)"/>
        <w:docPartUnique/>
      </w:docPartObj>
    </w:sdtPr>
    <w:sdtContent>
      <w:p w14:paraId="4AD2B1E4" w14:textId="2A99F74C" w:rsidR="00CE0292" w:rsidRDefault="00CE0292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A13A7FE" w14:textId="77777777" w:rsidR="00CE0292" w:rsidRDefault="00CE0292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C1FA" w14:textId="77777777" w:rsidR="0083265B" w:rsidRDefault="0083265B" w:rsidP="00662074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6C2DE31" w14:textId="77777777" w:rsidR="0083265B" w:rsidRDefault="0083265B" w:rsidP="00662074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01"/>
    <w:multiLevelType w:val="multilevel"/>
    <w:tmpl w:val="E140FB0C"/>
    <w:lvl w:ilvl="0">
      <w:start w:val="1"/>
      <w:numFmt w:val="decimal"/>
      <w:lvlText w:val="%1."/>
      <w:lvlJc w:val="left"/>
      <w:pPr>
        <w:ind w:left="851" w:hanging="491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num w:numId="1" w16cid:durableId="154077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9C"/>
    <w:rsid w:val="000E346D"/>
    <w:rsid w:val="001958C3"/>
    <w:rsid w:val="00327AD0"/>
    <w:rsid w:val="003A1848"/>
    <w:rsid w:val="004E4BCB"/>
    <w:rsid w:val="00662074"/>
    <w:rsid w:val="007A1A91"/>
    <w:rsid w:val="00821E14"/>
    <w:rsid w:val="0082787F"/>
    <w:rsid w:val="0083265B"/>
    <w:rsid w:val="0084522E"/>
    <w:rsid w:val="00923FD6"/>
    <w:rsid w:val="00976E1B"/>
    <w:rsid w:val="00981F4A"/>
    <w:rsid w:val="00A60797"/>
    <w:rsid w:val="00B221B1"/>
    <w:rsid w:val="00CB0D9C"/>
    <w:rsid w:val="00CC5F4E"/>
    <w:rsid w:val="00CD0441"/>
    <w:rsid w:val="00CE0292"/>
    <w:rsid w:val="00D25EB9"/>
    <w:rsid w:val="00D5226F"/>
    <w:rsid w:val="00F26D0D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7CBAA"/>
  <w15:chartTrackingRefBased/>
  <w15:docId w15:val="{C5048E28-5070-4401-BFD9-9F6B4984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74"/>
    <w:pPr>
      <w:spacing w:after="200"/>
    </w:pPr>
    <w:rPr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D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D9C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D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D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D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D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D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D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D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0D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D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D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D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D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0D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20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620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20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62074"/>
    <w:rPr>
      <w:sz w:val="18"/>
      <w:szCs w:val="18"/>
    </w:rPr>
  </w:style>
  <w:style w:type="paragraph" w:styleId="af2">
    <w:name w:val="Body Text"/>
    <w:basedOn w:val="a"/>
    <w:link w:val="af3"/>
    <w:qFormat/>
    <w:rsid w:val="00662074"/>
    <w:pPr>
      <w:spacing w:before="180" w:after="180" w:line="312" w:lineRule="auto"/>
    </w:pPr>
  </w:style>
  <w:style w:type="character" w:customStyle="1" w:styleId="af3">
    <w:name w:val="正文文本 字符"/>
    <w:basedOn w:val="a0"/>
    <w:link w:val="af2"/>
    <w:rsid w:val="00662074"/>
    <w:rPr>
      <w:kern w:val="0"/>
      <w:sz w:val="24"/>
      <w:szCs w:val="24"/>
      <w:lang w:eastAsia="en-US"/>
    </w:rPr>
  </w:style>
  <w:style w:type="paragraph" w:customStyle="1" w:styleId="FirstParagraph">
    <w:name w:val="First Paragraph"/>
    <w:basedOn w:val="af2"/>
    <w:next w:val="af2"/>
    <w:qFormat/>
    <w:rsid w:val="00662074"/>
  </w:style>
  <w:style w:type="paragraph" w:customStyle="1" w:styleId="Compact">
    <w:name w:val="Compact"/>
    <w:basedOn w:val="af2"/>
    <w:qFormat/>
    <w:rsid w:val="00662074"/>
    <w:pPr>
      <w:spacing w:before="36" w:after="36"/>
    </w:pPr>
  </w:style>
  <w:style w:type="table" w:customStyle="1" w:styleId="Table">
    <w:name w:val="Table"/>
    <w:semiHidden/>
    <w:unhideWhenUsed/>
    <w:qFormat/>
    <w:rsid w:val="00662074"/>
    <w:pPr>
      <w:spacing w:after="200"/>
    </w:pPr>
    <w:rPr>
      <w:kern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hong</dc:creator>
  <cp:keywords/>
  <dc:description/>
  <cp:lastModifiedBy>yang hong</cp:lastModifiedBy>
  <cp:revision>9</cp:revision>
  <dcterms:created xsi:type="dcterms:W3CDTF">2025-09-15T08:17:00Z</dcterms:created>
  <dcterms:modified xsi:type="dcterms:W3CDTF">2025-09-16T01:00:00Z</dcterms:modified>
</cp:coreProperties>
</file>