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B04DD">
      <w:pPr>
        <w:pStyle w:val="5"/>
        <w:spacing w:before="3" w:line="276" w:lineRule="auto"/>
        <w:rPr>
          <w:rFonts w:hint="eastAsia" w:ascii="Times New Roman"/>
          <w:sz w:val="12"/>
        </w:rPr>
      </w:pPr>
    </w:p>
    <w:p w14:paraId="66568227">
      <w:pPr>
        <w:pStyle w:val="5"/>
        <w:spacing w:line="276" w:lineRule="auto"/>
        <w:ind w:left="516"/>
        <w:rPr>
          <w:rFonts w:hint="eastAsia"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5971540" cy="190500"/>
                <wp:effectExtent l="0" t="0" r="10160" b="0"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190500"/>
                          <a:chOff x="0" y="0"/>
                          <a:chExt cx="9404" cy="300"/>
                        </a:xfrm>
                      </wpg:grpSpPr>
                      <wps:wsp>
                        <wps:cNvPr id="16" name="矩形 3"/>
                        <wps:cNvSpPr/>
                        <wps:spPr>
                          <a:xfrm>
                            <a:off x="30" y="30"/>
                            <a:ext cx="9344" cy="240"/>
                          </a:xfrm>
                          <a:prstGeom prst="rect">
                            <a:avLst/>
                          </a:prstGeom>
                          <a:solidFill>
                            <a:srgbClr val="17365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4"/>
                        <wps:cNvSpPr/>
                        <wps:spPr>
                          <a:xfrm>
                            <a:off x="30" y="30"/>
                            <a:ext cx="9344" cy="24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5pt;width:470.2pt;" coordsize="9404,300" o:gfxdata="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1Vk7u1QAAAAQBAAAPAAAA&#10;AAAAAAEAIAAAACIAAABkcnMvZG93bnJldi54bWxQSwECFAAUAAAACACHTuJAULwGxIoCAACaBgAA&#10;DgAAAAAAAAABACAAAAAkAQAAZHJzL2Uyb0RvYy54bWxQSwUGAAAAAAYABgBZAQAAIAYAAAAA&#10;">
                <o:lock v:ext="edit" aspectratio="f"/>
                <v:rect id="矩形 3" o:spid="_x0000_s1026" o:spt="1" style="position:absolute;left:30;top:30;height:240;width:9344;" fillcolor="#17365D" filled="t" stroked="f" coordsize="21600,21600" o:gfxdata="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YkQvL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4" o:spid="_x0000_s1026" o:spt="1" style="position:absolute;left:30;top:30;height:240;width:9344;" filled="f" stroked="t" coordsize="21600,21600" o:gfxdata="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Rz57sAAADb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FFFF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1FCBF347">
      <w:pPr>
        <w:pStyle w:val="5"/>
        <w:spacing w:before="9" w:line="276" w:lineRule="auto"/>
        <w:rPr>
          <w:rFonts w:hint="eastAsia" w:ascii="Times New Roman"/>
          <w:sz w:val="29"/>
        </w:rPr>
      </w:pPr>
    </w:p>
    <w:p w14:paraId="6E40ADDA">
      <w:pPr>
        <w:spacing w:line="276" w:lineRule="auto"/>
        <w:ind w:left="324"/>
        <w:jc w:val="center"/>
        <w:outlineLvl w:val="0"/>
        <w:rPr>
          <w:rFonts w:hint="eastAsia" w:ascii="Microsoft JhengHei"/>
          <w:b/>
          <w:sz w:val="72"/>
          <w:lang w:val="en-US"/>
        </w:rPr>
      </w:pPr>
      <w:bookmarkStart w:id="0" w:name="_Toc9979"/>
      <w:bookmarkStart w:id="1" w:name="_Toc19635"/>
      <w:r>
        <w:rPr>
          <w:rFonts w:hint="eastAsia" w:ascii="Microsoft JhengHei"/>
          <w:b/>
          <w:sz w:val="72"/>
          <w:lang w:val="en-US"/>
        </w:rPr>
        <w:t>江苏师范大学职称评审</w:t>
      </w:r>
      <w:bookmarkEnd w:id="0"/>
      <w:bookmarkEnd w:id="1"/>
    </w:p>
    <w:p w14:paraId="425A73D7">
      <w:pPr>
        <w:spacing w:before="470" w:line="276" w:lineRule="auto"/>
        <w:ind w:left="324"/>
        <w:jc w:val="center"/>
        <w:outlineLvl w:val="0"/>
        <w:rPr>
          <w:rFonts w:hint="eastAsia"/>
          <w:b/>
          <w:sz w:val="52"/>
          <w:lang w:val="en-US"/>
        </w:rPr>
      </w:pPr>
      <w:bookmarkStart w:id="2" w:name="_Toc27512"/>
      <w:bookmarkStart w:id="3" w:name="_Toc21530"/>
      <w:r>
        <w:rPr>
          <w:rFonts w:hint="eastAsia"/>
          <w:b/>
          <w:sz w:val="52"/>
          <w:lang w:val="en-US"/>
        </w:rPr>
        <w:t>审核指南</w:t>
      </w:r>
      <w:bookmarkEnd w:id="2"/>
      <w:bookmarkEnd w:id="3"/>
    </w:p>
    <w:p w14:paraId="231ACB76">
      <w:pPr>
        <w:pStyle w:val="5"/>
        <w:spacing w:before="17" w:line="276" w:lineRule="auto"/>
        <w:rPr>
          <w:rFonts w:hint="eastAsia" w:ascii="Microsoft JhengHei"/>
          <w:b/>
          <w:sz w:val="23"/>
        </w:rPr>
      </w:pP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304165</wp:posOffset>
                </wp:positionV>
                <wp:extent cx="5971540" cy="190500"/>
                <wp:effectExtent l="0" t="635" r="2540" b="6985"/>
                <wp:wrapTopAndBottom/>
                <wp:docPr id="2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540" cy="190500"/>
                          <a:chOff x="1396" y="480"/>
                          <a:chExt cx="9404" cy="300"/>
                        </a:xfrm>
                      </wpg:grpSpPr>
                      <wps:wsp>
                        <wps:cNvPr id="19" name="矩形 6"/>
                        <wps:cNvSpPr/>
                        <wps:spPr>
                          <a:xfrm>
                            <a:off x="1426" y="509"/>
                            <a:ext cx="9344" cy="240"/>
                          </a:xfrm>
                          <a:prstGeom prst="rect">
                            <a:avLst/>
                          </a:prstGeom>
                          <a:solidFill>
                            <a:srgbClr val="17365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矩形 7"/>
                        <wps:cNvSpPr/>
                        <wps:spPr>
                          <a:xfrm>
                            <a:off x="1426" y="509"/>
                            <a:ext cx="9344" cy="24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69.8pt;margin-top:23.95pt;height:15pt;width:470.2pt;mso-position-horizontal-relative:page;mso-wrap-distance-bottom:0pt;mso-wrap-distance-top:0pt;z-index:-251656192;mso-width-relative:page;mso-height-relative:page;" coordorigin="1396,480" coordsize="9404,300" o:gfxdata="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CniJK2gAAAAoBAAAPAAAAAAAAAAEAIAAAACIAAABkcnMvZG93bnJldi54bWxQSwECFAAU&#10;AAAACACHTuJAVWjAGpoCAACmBgAADgAAAAAAAAABACAAAAApAQAAZHJzL2Uyb0RvYy54bWxQSwUG&#10;AAAAAAYABgBZAQAANQYAAAAA&#10;">
                <o:lock v:ext="edit" aspectratio="f"/>
                <v:rect id="矩形 6" o:spid="_x0000_s1026" o:spt="1" style="position:absolute;left:1426;top:509;height:240;width:9344;" fillcolor="#17365D" filled="t" stroked="f" coordsize="21600,21600" o:gfxdata="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WhM6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矩形 7" o:spid="_x0000_s1026" o:spt="1" style="position:absolute;left:1426;top:509;height:240;width:9344;" filled="f" stroked="t" coordsize="21600,21600" o:gfxdata="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/xIS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FFFF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 w14:paraId="55FC24DD">
      <w:pPr>
        <w:spacing w:line="276" w:lineRule="auto"/>
        <w:rPr>
          <w:rFonts w:hint="eastAsia" w:ascii="Microsoft JhengHei"/>
          <w:sz w:val="23"/>
        </w:rPr>
      </w:pPr>
    </w:p>
    <w:p w14:paraId="451F1890">
      <w:pPr>
        <w:spacing w:line="276" w:lineRule="auto"/>
        <w:jc w:val="center"/>
        <w:rPr>
          <w:rFonts w:hint="eastAsia" w:ascii="Microsoft JhengHei" w:eastAsia="宋体"/>
          <w:sz w:val="23"/>
          <w:lang w:eastAsia="zh-CN"/>
        </w:rPr>
      </w:pPr>
      <w:r>
        <w:rPr>
          <w:rFonts w:hint="eastAsia" w:ascii="Microsoft JhengHei" w:eastAsia="宋体"/>
          <w:sz w:val="23"/>
          <w:lang w:eastAsia="zh-CN"/>
        </w:rPr>
        <w:drawing>
          <wp:inline distT="0" distB="0" distL="114300" distR="114300">
            <wp:extent cx="2171700" cy="3451225"/>
            <wp:effectExtent l="0" t="0" r="0" b="15875"/>
            <wp:docPr id="3" name="图片 3" descr="ca91b4818a36a4397991cc08985b7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91b4818a36a4397991cc08985b7e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23D4">
      <w:pPr>
        <w:spacing w:line="276" w:lineRule="auto"/>
        <w:rPr>
          <w:rFonts w:hint="eastAsia" w:ascii="Microsoft JhengHei"/>
          <w:sz w:val="23"/>
        </w:rPr>
      </w:pPr>
    </w:p>
    <w:p w14:paraId="7623D804">
      <w:pPr>
        <w:spacing w:line="276" w:lineRule="auto"/>
        <w:jc w:val="both"/>
        <w:rPr>
          <w:rFonts w:hint="eastAsia" w:ascii="Microsoft JhengHei"/>
          <w:sz w:val="23"/>
        </w:rPr>
      </w:pPr>
    </w:p>
    <w:p w14:paraId="582306F1">
      <w:pPr>
        <w:spacing w:line="276" w:lineRule="auto"/>
        <w:jc w:val="center"/>
        <w:rPr>
          <w:rFonts w:hint="eastAsia" w:ascii="Microsoft JhengHei"/>
          <w:sz w:val="23"/>
        </w:rPr>
        <w:sectPr>
          <w:type w:val="continuous"/>
          <w:pgSz w:w="11910" w:h="16840"/>
          <w:pgMar w:top="1580" w:right="920" w:bottom="280" w:left="880" w:header="720" w:footer="720" w:gutter="0"/>
          <w:cols w:space="720" w:num="1"/>
        </w:sectPr>
      </w:pPr>
      <w:r>
        <w:rPr>
          <w:rFonts w:hint="eastAsia" w:ascii="Microsoft JhengHei"/>
          <w:b/>
          <w:bCs/>
          <w:sz w:val="32"/>
          <w:szCs w:val="32"/>
        </w:rPr>
        <w:t>请使用</w:t>
      </w:r>
      <w:r>
        <w:rPr>
          <w:rFonts w:hint="eastAsia" w:ascii="Microsoft JhengHei"/>
          <w:b/>
          <w:bCs/>
          <w:sz w:val="32"/>
          <w:szCs w:val="32"/>
          <w:lang w:eastAsia="zh-CN"/>
        </w:rPr>
        <w:t>微信</w:t>
      </w:r>
      <w:bookmarkStart w:id="9" w:name="_GoBack"/>
      <w:bookmarkEnd w:id="9"/>
      <w:r>
        <w:rPr>
          <w:rFonts w:hint="eastAsia" w:ascii="Microsoft JhengHei"/>
          <w:b/>
          <w:bCs/>
          <w:sz w:val="32"/>
          <w:szCs w:val="32"/>
          <w:lang w:val="en-US"/>
        </w:rPr>
        <w:t>扫码入群</w:t>
      </w:r>
    </w:p>
    <w:p w14:paraId="52CE1E32">
      <w:pPr>
        <w:pStyle w:val="2"/>
        <w:numPr>
          <w:ilvl w:val="0"/>
          <w:numId w:val="1"/>
        </w:numPr>
        <w:tabs>
          <w:tab w:val="left" w:pos="673"/>
          <w:tab w:val="left" w:pos="674"/>
        </w:tabs>
        <w:spacing w:before="14" w:line="276" w:lineRule="auto"/>
        <w:rPr>
          <w:rFonts w:hint="eastAsia" w:ascii="宋体" w:hAnsi="宋体" w:eastAsia="宋体" w:cs="宋体"/>
        </w:rPr>
      </w:pPr>
      <w:bookmarkStart w:id="4" w:name="_bookmark0"/>
      <w:bookmarkEnd w:id="4"/>
      <w:bookmarkStart w:id="5" w:name="_Toc28463"/>
      <w:r>
        <w:rPr>
          <w:rFonts w:hint="eastAsia" w:ascii="宋体" w:hAnsi="宋体" w:eastAsia="宋体" w:cs="宋体"/>
        </w:rPr>
        <w:t>引言</w:t>
      </w:r>
      <w:bookmarkEnd w:id="5"/>
    </w:p>
    <w:p w14:paraId="48694B6A">
      <w:pPr>
        <w:pStyle w:val="5"/>
        <w:spacing w:before="1" w:line="276" w:lineRule="auto"/>
        <w:rPr>
          <w:rFonts w:hint="eastAsia" w:ascii="Microsoft JhengHei"/>
          <w:b/>
        </w:rPr>
      </w:pPr>
    </w:p>
    <w:p w14:paraId="0A7F06E4">
      <w:pPr>
        <w:pStyle w:val="5"/>
        <w:spacing w:line="276" w:lineRule="auto"/>
        <w:ind w:left="254" w:right="251" w:firstLine="480"/>
        <w:rPr>
          <w:rFonts w:hint="eastAsia"/>
        </w:rPr>
      </w:pPr>
      <w:r>
        <w:t>本手册是针对</w:t>
      </w:r>
      <w:r>
        <w:rPr>
          <w:rFonts w:hint="eastAsia"/>
          <w:lang w:val="en-US"/>
        </w:rPr>
        <w:t>江苏师范大学职称评审审核</w:t>
      </w:r>
      <w:r>
        <w:t>功能操作进行说明，主要用于帮助</w:t>
      </w:r>
      <w:r>
        <w:rPr>
          <w:rFonts w:hint="eastAsia"/>
          <w:lang w:val="en-US"/>
        </w:rPr>
        <w:t>管理人员</w:t>
      </w:r>
      <w:r>
        <w:t>更快捷的了解和使用系统。</w:t>
      </w:r>
    </w:p>
    <w:p w14:paraId="46380316">
      <w:pPr>
        <w:pStyle w:val="5"/>
        <w:spacing w:before="2" w:line="276" w:lineRule="auto"/>
        <w:ind w:firstLine="720"/>
        <w:rPr>
          <w:rFonts w:hint="eastAsia"/>
          <w:sz w:val="27"/>
        </w:rPr>
      </w:pPr>
    </w:p>
    <w:p w14:paraId="6DDB4DEA">
      <w:pPr>
        <w:pStyle w:val="2"/>
        <w:numPr>
          <w:ilvl w:val="0"/>
          <w:numId w:val="1"/>
        </w:numPr>
        <w:tabs>
          <w:tab w:val="left" w:pos="673"/>
          <w:tab w:val="left" w:pos="674"/>
        </w:tabs>
        <w:spacing w:before="14" w:line="276" w:lineRule="auto"/>
        <w:rPr>
          <w:rFonts w:hint="eastAsia" w:ascii="宋体" w:hAnsi="宋体" w:eastAsia="宋体" w:cs="宋体"/>
          <w:lang w:val="en-US"/>
        </w:rPr>
      </w:pPr>
      <w:bookmarkStart w:id="6" w:name="_Toc17033"/>
      <w:r>
        <w:rPr>
          <w:rFonts w:hint="eastAsia" w:ascii="宋体" w:hAnsi="宋体" w:eastAsia="宋体" w:cs="宋体"/>
          <w:lang w:val="en-US"/>
        </w:rPr>
        <w:t>填报流程</w:t>
      </w:r>
      <w:bookmarkEnd w:id="6"/>
    </w:p>
    <w:p w14:paraId="1148EB91">
      <w:pPr>
        <w:spacing w:line="276" w:lineRule="auto"/>
        <w:rPr>
          <w:rFonts w:hint="eastAsia"/>
          <w:lang w:val="en-US"/>
        </w:rPr>
      </w:pPr>
    </w:p>
    <w:p w14:paraId="3581E056">
      <w:pPr>
        <w:pStyle w:val="3"/>
        <w:spacing w:line="276" w:lineRule="auto"/>
        <w:rPr>
          <w:rFonts w:hint="eastAsia" w:ascii="宋体" w:hAnsi="宋体" w:eastAsia="宋体" w:cs="宋体"/>
          <w:lang w:val="en-US"/>
        </w:rPr>
      </w:pPr>
      <w:bookmarkStart w:id="7" w:name="_Toc30429"/>
      <w:r>
        <w:rPr>
          <w:rFonts w:hint="eastAsia" w:ascii="宋体" w:hAnsi="宋体" w:eastAsia="宋体" w:cs="宋体"/>
          <w:lang w:val="en-US"/>
        </w:rPr>
        <w:t>2.1 系统登录</w:t>
      </w:r>
      <w:bookmarkEnd w:id="7"/>
    </w:p>
    <w:p w14:paraId="528801BB">
      <w:pPr>
        <w:spacing w:line="276" w:lineRule="auto"/>
        <w:rPr>
          <w:rFonts w:hint="eastAsia"/>
          <w:lang w:val="en-US"/>
        </w:rPr>
      </w:pPr>
    </w:p>
    <w:p w14:paraId="46B74F81">
      <w:pPr>
        <w:numPr>
          <w:ilvl w:val="0"/>
          <w:numId w:val="2"/>
        </w:numPr>
        <w:spacing w:line="276" w:lineRule="auto"/>
        <w:ind w:firstLine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登录爱师大平台：找到【人事系统】模块点击即可登入</w:t>
      </w:r>
    </w:p>
    <w:p w14:paraId="1A32F419">
      <w:pPr>
        <w:spacing w:line="276" w:lineRule="auto"/>
        <w:rPr>
          <w:rFonts w:hint="eastAsia"/>
          <w:sz w:val="24"/>
          <w:szCs w:val="24"/>
          <w:lang w:val="en-US"/>
        </w:rPr>
      </w:pPr>
      <w:r>
        <w:drawing>
          <wp:inline distT="0" distB="0" distL="0" distR="0">
            <wp:extent cx="6419850" cy="3221990"/>
            <wp:effectExtent l="0" t="0" r="0" b="0"/>
            <wp:docPr id="2098610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100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4162" cy="32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06FA">
      <w:pPr>
        <w:spacing w:line="276" w:lineRule="auto"/>
        <w:rPr>
          <w:rFonts w:hint="eastAsia"/>
          <w:sz w:val="24"/>
          <w:szCs w:val="24"/>
          <w:lang w:val="en-US"/>
        </w:rPr>
      </w:pPr>
      <w:r>
        <w:drawing>
          <wp:inline distT="0" distB="0" distL="0" distR="0">
            <wp:extent cx="6419850" cy="3410585"/>
            <wp:effectExtent l="0" t="0" r="0" b="0"/>
            <wp:docPr id="269307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0708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D13E">
      <w:pPr>
        <w:spacing w:line="276" w:lineRule="auto"/>
        <w:rPr>
          <w:rFonts w:hint="eastAsia"/>
          <w:sz w:val="24"/>
          <w:szCs w:val="24"/>
          <w:lang w:val="en-US"/>
        </w:rPr>
      </w:pPr>
    </w:p>
    <w:p w14:paraId="686711BC">
      <w:pPr>
        <w:pStyle w:val="3"/>
        <w:numPr>
          <w:ilvl w:val="1"/>
          <w:numId w:val="3"/>
        </w:numPr>
        <w:spacing w:line="276" w:lineRule="auto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教学/科研业绩审核</w:t>
      </w:r>
    </w:p>
    <w:p w14:paraId="55204DCF">
      <w:pPr>
        <w:spacing w:line="276" w:lineRule="auto"/>
        <w:rPr>
          <w:rFonts w:hint="eastAsia"/>
          <w:lang w:val="en-US"/>
        </w:rPr>
      </w:pPr>
    </w:p>
    <w:p w14:paraId="4C8269F9">
      <w:pPr>
        <w:pStyle w:val="4"/>
        <w:spacing w:line="276" w:lineRule="auto"/>
        <w:rPr>
          <w:rFonts w:hint="eastAsia"/>
          <w:lang w:val="en-US"/>
        </w:rPr>
      </w:pPr>
      <w:r>
        <w:rPr>
          <w:rFonts w:hint="eastAsia"/>
          <w:lang w:val="en-US"/>
        </w:rPr>
        <w:t>2.2.1 审核角色介绍</w:t>
      </w:r>
    </w:p>
    <w:p w14:paraId="33B972FC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学院/部门秘书(职称)：该角色负责审核所在学院/部门教职工的教学、科研业绩及职称评审的资格初审。</w:t>
      </w:r>
    </w:p>
    <w:p w14:paraId="38CC8F20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教学业绩审核：该角色负责审核教学业绩</w:t>
      </w:r>
    </w:p>
    <w:p w14:paraId="2B8ECC19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科研业绩审核：该角色负责审核科研业绩</w:t>
      </w:r>
    </w:p>
    <w:p w14:paraId="64D4A31D">
      <w:pPr>
        <w:spacing w:line="276" w:lineRule="auto"/>
        <w:ind w:left="720"/>
        <w:rPr>
          <w:rFonts w:hint="eastAsia"/>
          <w:b/>
          <w:bCs/>
          <w:color w:val="FF0000"/>
          <w:sz w:val="24"/>
          <w:szCs w:val="24"/>
          <w:lang w:val="en-US"/>
        </w:rPr>
      </w:pPr>
      <w:r>
        <w:rPr>
          <w:rFonts w:hint="eastAsia"/>
          <w:b/>
          <w:bCs/>
          <w:color w:val="FF0000"/>
          <w:sz w:val="24"/>
          <w:szCs w:val="24"/>
          <w:lang w:val="en-US"/>
        </w:rPr>
        <w:t>请各位老师登录后，根据自己的业务内容切换至相应的角色进行数据审核。</w:t>
      </w:r>
    </w:p>
    <w:p w14:paraId="2D6256F8">
      <w:pPr>
        <w:spacing w:line="276" w:lineRule="auto"/>
        <w:rPr>
          <w:rFonts w:hint="eastAsia"/>
          <w:b/>
          <w:bCs/>
          <w:color w:val="FF0000"/>
          <w:sz w:val="24"/>
          <w:szCs w:val="24"/>
          <w:lang w:val="en-US"/>
        </w:rPr>
      </w:pPr>
    </w:p>
    <w:p w14:paraId="21E5CB6F">
      <w:pPr>
        <w:pStyle w:val="4"/>
        <w:spacing w:line="276" w:lineRule="auto"/>
        <w:rPr>
          <w:rFonts w:hint="eastAsia"/>
          <w:lang w:val="en-US"/>
        </w:rPr>
      </w:pPr>
      <w:r>
        <w:rPr>
          <w:rFonts w:hint="eastAsia"/>
          <w:lang w:val="en-US"/>
        </w:rPr>
        <w:t>2.2.2 整体流程介绍</w:t>
      </w:r>
    </w:p>
    <w:p w14:paraId="3FBCA63B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系统职称评审分为两步：</w:t>
      </w:r>
    </w:p>
    <w:p w14:paraId="4342098A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第一步在绩效数据中心填写个人相关数据，提交待审核</w:t>
      </w:r>
    </w:p>
    <w:p w14:paraId="5774C062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业绩审核流程</w:t>
      </w:r>
    </w:p>
    <w:p w14:paraId="350553DB">
      <w:pPr>
        <w:spacing w:line="276" w:lineRule="auto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6419850" cy="2018030"/>
            <wp:effectExtent l="0" t="0" r="0" b="1270"/>
            <wp:docPr id="1010925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2599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D3C0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第二步绩效数据审核通过以后，在职称评审模块进行职称的申报</w:t>
      </w:r>
    </w:p>
    <w:p w14:paraId="3EBE2266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常规职称评审流程：</w:t>
      </w:r>
    </w:p>
    <w:p w14:paraId="1F3A7EFE">
      <w:pPr>
        <w:spacing w:line="276" w:lineRule="auto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6419850" cy="1480820"/>
            <wp:effectExtent l="0" t="0" r="0" b="5080"/>
            <wp:docPr id="82986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697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1FE5">
      <w:pPr>
        <w:spacing w:line="276" w:lineRule="auto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直聘职称评审流程：</w:t>
      </w:r>
    </w:p>
    <w:p w14:paraId="728CC55A">
      <w:pPr>
        <w:spacing w:line="276" w:lineRule="auto"/>
        <w:rPr>
          <w:rFonts w:hint="eastAsia" w:asciiTheme="minorEastAsia" w:hAnsiTheme="minorEastAsia" w:eastAsiaTheme="minorEastAsia"/>
          <w:color w:val="FF0000"/>
        </w:rPr>
      </w:pPr>
      <w:r>
        <w:drawing>
          <wp:inline distT="0" distB="0" distL="0" distR="0">
            <wp:extent cx="6419850" cy="1491615"/>
            <wp:effectExtent l="0" t="0" r="0" b="0"/>
            <wp:docPr id="793369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6995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4E83">
      <w:pPr>
        <w:spacing w:line="276" w:lineRule="auto"/>
        <w:ind w:left="220" w:firstLine="718"/>
        <w:rPr>
          <w:rFonts w:hint="eastAsia"/>
          <w:sz w:val="24"/>
          <w:szCs w:val="24"/>
          <w:lang w:val="en-US"/>
        </w:rPr>
      </w:pPr>
    </w:p>
    <w:p w14:paraId="513FC06C">
      <w:pPr>
        <w:spacing w:line="276" w:lineRule="auto"/>
        <w:ind w:left="220" w:firstLine="718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注意：审核时，可审核通过或者退回修改。执行退回修改操作后，申请人方可重新修改数据，再次提交。</w:t>
      </w:r>
    </w:p>
    <w:p w14:paraId="39E27559">
      <w:pPr>
        <w:spacing w:line="276" w:lineRule="auto"/>
        <w:rPr>
          <w:rFonts w:hint="eastAsia"/>
          <w:lang w:val="en-US"/>
        </w:rPr>
      </w:pPr>
    </w:p>
    <w:p w14:paraId="28EF92E8">
      <w:pPr>
        <w:spacing w:line="276" w:lineRule="auto"/>
        <w:rPr>
          <w:rFonts w:hint="eastAsia"/>
          <w:lang w:val="en-US"/>
        </w:rPr>
      </w:pPr>
    </w:p>
    <w:p w14:paraId="785D3C7D">
      <w:pPr>
        <w:spacing w:line="276" w:lineRule="auto"/>
        <w:rPr>
          <w:rFonts w:hint="eastAsia"/>
          <w:lang w:val="en-US"/>
        </w:rPr>
      </w:pPr>
    </w:p>
    <w:p w14:paraId="438EADA6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2、学院/部门秘书(职称)审核</w:t>
      </w:r>
    </w:p>
    <w:p w14:paraId="53A8A4E7">
      <w:pPr>
        <w:spacing w:line="276" w:lineRule="auto"/>
        <w:rPr>
          <w:rFonts w:hint="eastAsia"/>
          <w:sz w:val="24"/>
          <w:szCs w:val="24"/>
          <w:lang w:val="en-US"/>
        </w:rPr>
      </w:pPr>
    </w:p>
    <w:p w14:paraId="07CB0577">
      <w:pPr>
        <w:spacing w:line="276" w:lineRule="auto"/>
        <w:ind w:firstLine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1）角色为：“学院/部门秘书(职称)”，点击【教师业绩】</w:t>
      </w:r>
    </w:p>
    <w:p w14:paraId="129D6E04">
      <w:pPr>
        <w:spacing w:line="276" w:lineRule="auto"/>
        <w:rPr>
          <w:rFonts w:hint="eastAsia"/>
        </w:rPr>
      </w:pPr>
      <w:r>
        <w:drawing>
          <wp:inline distT="0" distB="0" distL="0" distR="0">
            <wp:extent cx="6419850" cy="2974340"/>
            <wp:effectExtent l="0" t="0" r="0" b="0"/>
            <wp:docPr id="554218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1835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4361">
      <w:pPr>
        <w:numPr>
          <w:ilvl w:val="0"/>
          <w:numId w:val="4"/>
        </w:numPr>
        <w:spacing w:line="276" w:lineRule="auto"/>
        <w:ind w:firstLine="720"/>
        <w:rPr>
          <w:rFonts w:hint="eastAsia"/>
          <w:lang w:val="en-US"/>
        </w:rPr>
      </w:pPr>
      <w:r>
        <w:rPr>
          <w:rFonts w:hint="eastAsia"/>
          <w:lang w:val="en-US"/>
        </w:rPr>
        <w:t>依次进行教学业绩、科研业绩审核。选中一条数据，点击审核通过或者退回修改即可。</w:t>
      </w:r>
    </w:p>
    <w:p w14:paraId="522FB55B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09055" cy="1980565"/>
            <wp:effectExtent l="0" t="0" r="698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D4B17">
      <w:pPr>
        <w:spacing w:line="276" w:lineRule="auto"/>
        <w:rPr>
          <w:rFonts w:hint="eastAsia"/>
        </w:rPr>
      </w:pPr>
    </w:p>
    <w:p w14:paraId="2F465B77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3、职能部门审核</w:t>
      </w:r>
    </w:p>
    <w:p w14:paraId="392FC138">
      <w:pPr>
        <w:spacing w:line="276" w:lineRule="auto"/>
        <w:ind w:firstLine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1）角色为：“教学业绩审核”或者“科研业绩审核”，点击【教师业绩】</w:t>
      </w:r>
    </w:p>
    <w:p w14:paraId="781444C7">
      <w:pPr>
        <w:spacing w:line="276" w:lineRule="auto"/>
        <w:rPr>
          <w:rFonts w:hint="eastAsia"/>
        </w:rPr>
      </w:pPr>
      <w:r>
        <w:drawing>
          <wp:inline distT="0" distB="0" distL="0" distR="0">
            <wp:extent cx="6419850" cy="2974340"/>
            <wp:effectExtent l="0" t="0" r="0" b="0"/>
            <wp:docPr id="1176354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5416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726A">
      <w:pPr>
        <w:spacing w:line="276" w:lineRule="auto"/>
        <w:rPr>
          <w:rFonts w:hint="eastAsia"/>
        </w:rPr>
      </w:pPr>
    </w:p>
    <w:p w14:paraId="4BF52A8B">
      <w:pPr>
        <w:spacing w:line="276" w:lineRule="auto"/>
        <w:ind w:left="720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）依次进行教学业绩审核。审核时，可在页面查询区域筛选需要自己审核的数据，例如授课对象分别有：公办本科生、科文学院本科生、研究生、成教生。作为研究生院审核人，只需审核授课对象为“研究生”即可。</w:t>
      </w:r>
    </w:p>
    <w:p w14:paraId="176DEEC4">
      <w:pPr>
        <w:spacing w:line="276" w:lineRule="auto"/>
        <w:rPr>
          <w:rFonts w:hint="eastAsia"/>
          <w:lang w:val="en-US"/>
        </w:rPr>
      </w:pPr>
      <w:r>
        <w:drawing>
          <wp:inline distT="0" distB="0" distL="114300" distR="114300">
            <wp:extent cx="6408420" cy="2162810"/>
            <wp:effectExtent l="0" t="0" r="7620" b="12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87A1">
      <w:pPr>
        <w:numPr>
          <w:ilvl w:val="0"/>
          <w:numId w:val="4"/>
        </w:numPr>
        <w:spacing w:line="276" w:lineRule="auto"/>
        <w:ind w:firstLine="720"/>
        <w:rPr>
          <w:rFonts w:hint="eastAsia"/>
          <w:lang w:val="en-US"/>
        </w:rPr>
      </w:pPr>
      <w:r>
        <w:rPr>
          <w:rFonts w:hint="eastAsia"/>
          <w:sz w:val="24"/>
          <w:szCs w:val="24"/>
          <w:lang w:val="en-US"/>
        </w:rPr>
        <w:t>科研业绩审核时，同上一步。其中查询区域有审核部门字段，筛选出需要自己审核的数据后，再进行审核。</w:t>
      </w:r>
      <w:r>
        <w:drawing>
          <wp:inline distT="0" distB="0" distL="114300" distR="114300">
            <wp:extent cx="6416040" cy="2525395"/>
            <wp:effectExtent l="0" t="0" r="0" b="444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0EB1">
      <w:pPr>
        <w:spacing w:line="276" w:lineRule="auto"/>
        <w:ind w:left="720"/>
        <w:rPr>
          <w:rFonts w:hint="eastAsia"/>
          <w:lang w:val="en-US"/>
        </w:rPr>
      </w:pPr>
    </w:p>
    <w:p w14:paraId="56F4790E">
      <w:pPr>
        <w:spacing w:line="276" w:lineRule="auto"/>
        <w:rPr>
          <w:rFonts w:hint="eastAsia"/>
        </w:rPr>
      </w:pPr>
    </w:p>
    <w:p w14:paraId="14CF9D67">
      <w:pPr>
        <w:spacing w:line="276" w:lineRule="auto"/>
        <w:rPr>
          <w:rFonts w:hint="eastAsia"/>
          <w:sz w:val="24"/>
          <w:szCs w:val="24"/>
          <w:lang w:val="en-US"/>
        </w:rPr>
      </w:pPr>
    </w:p>
    <w:p w14:paraId="7BD63F12">
      <w:pPr>
        <w:pStyle w:val="3"/>
        <w:spacing w:line="276" w:lineRule="auto"/>
        <w:rPr>
          <w:rFonts w:hint="eastAsia" w:ascii="宋体" w:hAnsi="宋体" w:eastAsia="宋体" w:cs="宋体"/>
          <w:b w:val="0"/>
          <w:bCs w:val="0"/>
          <w:lang w:val="en-US"/>
        </w:rPr>
      </w:pPr>
      <w:bookmarkStart w:id="8" w:name="_Toc19763"/>
      <w:r>
        <w:rPr>
          <w:rFonts w:hint="eastAsia" w:ascii="宋体" w:hAnsi="宋体" w:eastAsia="宋体" w:cs="宋体"/>
          <w:lang w:val="en-US"/>
        </w:rPr>
        <w:t>2.3 职称评审</w:t>
      </w:r>
      <w:bookmarkEnd w:id="8"/>
      <w:r>
        <w:rPr>
          <w:rFonts w:hint="eastAsia" w:ascii="宋体" w:hAnsi="宋体" w:eastAsia="宋体" w:cs="宋体"/>
          <w:lang w:val="en-US"/>
        </w:rPr>
        <w:t>资格初审</w:t>
      </w:r>
      <w:r>
        <w:rPr>
          <w:rFonts w:hint="eastAsia" w:ascii="宋体" w:hAnsi="宋体" w:eastAsia="宋体" w:cs="宋体"/>
          <w:sz w:val="20"/>
          <w:szCs w:val="20"/>
          <w:lang w:val="en-US"/>
        </w:rPr>
        <w:t>（以</w:t>
      </w:r>
      <w:r>
        <w:rPr>
          <w:rFonts w:hint="eastAsia" w:cs="宋体"/>
          <w:sz w:val="20"/>
          <w:szCs w:val="20"/>
          <w:lang w:val="en-US"/>
        </w:rPr>
        <w:t>学院/部门秘书(职称)</w:t>
      </w:r>
      <w:r>
        <w:rPr>
          <w:rFonts w:hint="eastAsia" w:cs="宋体" w:asciiTheme="minorEastAsia" w:hAnsiTheme="minorEastAsia" w:eastAsiaTheme="minorEastAsia"/>
          <w:sz w:val="20"/>
          <w:szCs w:val="20"/>
          <w:lang w:val="en-US"/>
        </w:rPr>
        <w:t>为例，其他角色相同操作</w:t>
      </w:r>
      <w:r>
        <w:rPr>
          <w:rFonts w:hint="eastAsia" w:ascii="宋体" w:hAnsi="宋体" w:eastAsia="宋体" w:cs="宋体"/>
          <w:sz w:val="20"/>
          <w:szCs w:val="20"/>
          <w:lang w:val="en-US"/>
        </w:rPr>
        <w:t>）</w:t>
      </w:r>
    </w:p>
    <w:p w14:paraId="653EA0C1">
      <w:pPr>
        <w:spacing w:line="276" w:lineRule="auto"/>
        <w:rPr>
          <w:rFonts w:hint="eastAsia"/>
          <w:lang w:val="en-US"/>
        </w:rPr>
      </w:pPr>
    </w:p>
    <w:p w14:paraId="2EA9F8D6">
      <w:pPr>
        <w:numPr>
          <w:ilvl w:val="0"/>
          <w:numId w:val="5"/>
        </w:num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审核完个人业绩后，返回到系统首页，点击“职称评审”菜单</w:t>
      </w:r>
    </w:p>
    <w:p w14:paraId="49BBF2B9">
      <w:pPr>
        <w:spacing w:line="276" w:lineRule="auto"/>
        <w:rPr>
          <w:rFonts w:hint="eastAsia"/>
          <w:lang w:val="en-US"/>
        </w:rPr>
      </w:pPr>
    </w:p>
    <w:p w14:paraId="4A5B79E6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10960" cy="3662045"/>
            <wp:effectExtent l="0" t="0" r="508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096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4C77">
      <w:pPr>
        <w:spacing w:line="276" w:lineRule="auto"/>
        <w:rPr>
          <w:rFonts w:hint="eastAsia"/>
        </w:rPr>
      </w:pPr>
    </w:p>
    <w:p w14:paraId="336237E4">
      <w:p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2、点击相应的申报批次进行申报</w:t>
      </w:r>
    </w:p>
    <w:p w14:paraId="5A06E451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07150" cy="2591435"/>
            <wp:effectExtent l="0" t="0" r="889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1A05">
      <w:pPr>
        <w:spacing w:line="276" w:lineRule="auto"/>
        <w:rPr>
          <w:rFonts w:hint="eastAsia"/>
        </w:rPr>
      </w:pPr>
    </w:p>
    <w:p w14:paraId="505152C4">
      <w:pPr>
        <w:spacing w:line="276" w:lineRule="auto"/>
        <w:rPr>
          <w:rFonts w:hint="eastAsia"/>
        </w:rPr>
      </w:pPr>
    </w:p>
    <w:p w14:paraId="072178F2">
      <w:pPr>
        <w:spacing w:line="276" w:lineRule="auto"/>
        <w:rPr>
          <w:rFonts w:hint="eastAsia"/>
        </w:rPr>
      </w:pPr>
    </w:p>
    <w:p w14:paraId="171884E2">
      <w:pPr>
        <w:spacing w:line="276" w:lineRule="auto"/>
        <w:rPr>
          <w:rFonts w:hint="eastAsia"/>
        </w:rPr>
      </w:pPr>
    </w:p>
    <w:p w14:paraId="1D7DC279">
      <w:pPr>
        <w:spacing w:line="276" w:lineRule="auto"/>
        <w:rPr>
          <w:rFonts w:hint="eastAsia"/>
        </w:rPr>
      </w:pPr>
    </w:p>
    <w:p w14:paraId="491F4D64">
      <w:pPr>
        <w:spacing w:line="276" w:lineRule="auto"/>
        <w:rPr>
          <w:rFonts w:hint="eastAsia"/>
        </w:rPr>
      </w:pPr>
    </w:p>
    <w:p w14:paraId="0CC288EB">
      <w:pPr>
        <w:spacing w:line="276" w:lineRule="auto"/>
        <w:rPr>
          <w:rFonts w:hint="eastAsia"/>
        </w:rPr>
      </w:pPr>
    </w:p>
    <w:p w14:paraId="3616C23E">
      <w:pPr>
        <w:spacing w:line="276" w:lineRule="auto"/>
        <w:rPr>
          <w:rFonts w:hint="eastAsia"/>
        </w:rPr>
      </w:pPr>
    </w:p>
    <w:p w14:paraId="5571E3FF">
      <w:pPr>
        <w:spacing w:line="276" w:lineRule="auto"/>
        <w:rPr>
          <w:rFonts w:hint="eastAsia"/>
        </w:rPr>
      </w:pPr>
    </w:p>
    <w:p w14:paraId="0D448F0C">
      <w:pPr>
        <w:numPr>
          <w:ilvl w:val="0"/>
          <w:numId w:val="5"/>
        </w:numPr>
        <w:spacing w:line="276" w:lineRule="auto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点击“审核”按钮，进入审核页面。填写审核意见后，点击下方的审核通过或者退回修改按钮</w:t>
      </w:r>
    </w:p>
    <w:p w14:paraId="1A3077EF">
      <w:pPr>
        <w:spacing w:line="276" w:lineRule="auto"/>
        <w:rPr>
          <w:rFonts w:hint="eastAsia"/>
          <w:sz w:val="24"/>
          <w:szCs w:val="24"/>
          <w:lang w:val="en-US"/>
        </w:rPr>
      </w:pPr>
      <w:r>
        <w:drawing>
          <wp:inline distT="0" distB="0" distL="114300" distR="114300">
            <wp:extent cx="6417310" cy="2000250"/>
            <wp:effectExtent l="0" t="0" r="13970" b="1143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C49F">
      <w:pPr>
        <w:spacing w:line="276" w:lineRule="auto"/>
        <w:rPr>
          <w:rFonts w:hint="eastAsia"/>
        </w:rPr>
      </w:pPr>
      <w:r>
        <w:drawing>
          <wp:inline distT="0" distB="0" distL="114300" distR="114300">
            <wp:extent cx="6409055" cy="3318510"/>
            <wp:effectExtent l="0" t="0" r="6985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D576">
      <w:pPr>
        <w:spacing w:line="276" w:lineRule="auto"/>
        <w:rPr>
          <w:rFonts w:hint="eastAsia"/>
        </w:rPr>
      </w:pPr>
    </w:p>
    <w:p w14:paraId="417DF791">
      <w:pPr>
        <w:spacing w:line="276" w:lineRule="auto"/>
        <w:rPr>
          <w:rFonts w:hint="eastAsia"/>
        </w:rPr>
      </w:pPr>
    </w:p>
    <w:p w14:paraId="188F5E81">
      <w:pPr>
        <w:spacing w:line="276" w:lineRule="auto"/>
        <w:rPr>
          <w:rFonts w:hint="eastAsia"/>
        </w:rPr>
      </w:pPr>
    </w:p>
    <w:p w14:paraId="4F2932C2">
      <w:pPr>
        <w:spacing w:line="276" w:lineRule="auto"/>
        <w:rPr>
          <w:rFonts w:hint="eastAsia"/>
        </w:rPr>
      </w:pPr>
    </w:p>
    <w:p w14:paraId="7A8D29A5">
      <w:pPr>
        <w:spacing w:line="276" w:lineRule="auto"/>
        <w:rPr>
          <w:rFonts w:hint="eastAsia"/>
        </w:rPr>
      </w:pPr>
    </w:p>
    <w:p w14:paraId="148391BC">
      <w:pPr>
        <w:spacing w:line="276" w:lineRule="auto"/>
        <w:rPr>
          <w:rFonts w:hint="eastAsia"/>
          <w:lang w:val="en-US"/>
        </w:rPr>
      </w:pPr>
    </w:p>
    <w:sectPr>
      <w:pgSz w:w="11910" w:h="16840"/>
      <w:pgMar w:top="1180" w:right="920" w:bottom="280" w:left="8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2DF310"/>
    <w:multiLevelType w:val="singleLevel"/>
    <w:tmpl w:val="F32DF310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0F9629D1"/>
    <w:multiLevelType w:val="multilevel"/>
    <w:tmpl w:val="0F9629D1"/>
    <w:lvl w:ilvl="0" w:tentative="0">
      <w:start w:val="2"/>
      <w:numFmt w:val="decimal"/>
      <w:lvlText w:val="%1"/>
      <w:lvlJc w:val="left"/>
      <w:pPr>
        <w:ind w:left="516" w:hanging="516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769" w:hanging="516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226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839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2092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270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318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3571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184" w:hanging="2160"/>
      </w:pPr>
      <w:rPr>
        <w:rFonts w:hint="default"/>
      </w:rPr>
    </w:lvl>
  </w:abstractNum>
  <w:abstractNum w:abstractNumId="2">
    <w:nsid w:val="3801727E"/>
    <w:multiLevelType w:val="singleLevel"/>
    <w:tmpl w:val="3801727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"/>
      <w:lvlJc w:val="left"/>
      <w:pPr>
        <w:ind w:left="674" w:hanging="420"/>
        <w:jc w:val="left"/>
      </w:pPr>
      <w:rPr>
        <w:rFonts w:hint="default" w:ascii="Century Gothic" w:hAnsi="Century Gothic" w:eastAsia="Century Gothic" w:cs="Century Gothic"/>
        <w:b/>
        <w:bCs/>
        <w:w w:val="96"/>
        <w:sz w:val="36"/>
        <w:szCs w:val="36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76" w:hanging="576"/>
        <w:jc w:val="left"/>
      </w:pPr>
      <w:rPr>
        <w:rFonts w:hint="default" w:ascii="Century Gothic" w:hAnsi="Century Gothic" w:eastAsia="Century Gothic" w:cs="Century Gothic"/>
        <w:b/>
        <w:bCs/>
        <w:spacing w:val="-1"/>
        <w:w w:val="99"/>
        <w:sz w:val="32"/>
        <w:szCs w:val="3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51" w:hanging="57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83" w:hanging="57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15" w:hanging="57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47" w:hanging="57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78" w:hanging="57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10" w:hanging="57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42" w:hanging="576"/>
      </w:pPr>
      <w:rPr>
        <w:rFonts w:hint="default"/>
        <w:lang w:val="zh-CN" w:eastAsia="zh-CN" w:bidi="zh-CN"/>
      </w:rPr>
    </w:lvl>
  </w:abstractNum>
  <w:abstractNum w:abstractNumId="4">
    <w:nsid w:val="68B8D9D3"/>
    <w:multiLevelType w:val="singleLevel"/>
    <w:tmpl w:val="68B8D9D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5YjM3NDEwMmFiNDhmNjM3ZDljZmZkNjBiZmIzNmIifQ=="/>
  </w:docVars>
  <w:rsids>
    <w:rsidRoot w:val="002C1406"/>
    <w:rsid w:val="00054B3F"/>
    <w:rsid w:val="00124E7D"/>
    <w:rsid w:val="002C1406"/>
    <w:rsid w:val="003649F5"/>
    <w:rsid w:val="00533876"/>
    <w:rsid w:val="00547048"/>
    <w:rsid w:val="006D2696"/>
    <w:rsid w:val="009F248B"/>
    <w:rsid w:val="00A464BF"/>
    <w:rsid w:val="00C13522"/>
    <w:rsid w:val="00C53843"/>
    <w:rsid w:val="00D267BE"/>
    <w:rsid w:val="00DC2E80"/>
    <w:rsid w:val="00E641A5"/>
    <w:rsid w:val="00F31807"/>
    <w:rsid w:val="00F34171"/>
    <w:rsid w:val="28574115"/>
    <w:rsid w:val="2FE25DB3"/>
    <w:rsid w:val="332F411A"/>
    <w:rsid w:val="3338701C"/>
    <w:rsid w:val="45815C6A"/>
    <w:rsid w:val="60F8105C"/>
    <w:rsid w:val="62F81860"/>
    <w:rsid w:val="666B4BD5"/>
    <w:rsid w:val="6D212378"/>
    <w:rsid w:val="7156018C"/>
    <w:rsid w:val="745E6B44"/>
    <w:rsid w:val="76097E65"/>
    <w:rsid w:val="76A46320"/>
    <w:rsid w:val="78EF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674" w:hanging="420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3">
    <w:name w:val="heading 2"/>
    <w:basedOn w:val="1"/>
    <w:next w:val="1"/>
    <w:autoRedefine/>
    <w:qFormat/>
    <w:uiPriority w:val="1"/>
    <w:pPr>
      <w:ind w:left="829" w:hanging="576"/>
      <w:outlineLvl w:val="1"/>
    </w:pPr>
    <w:rPr>
      <w:rFonts w:ascii="Microsoft JhengHei" w:hAnsi="Microsoft JhengHei" w:eastAsia="Microsoft JhengHei" w:cs="Microsoft JhengHe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link w:val="20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1"/>
    <w:pPr>
      <w:spacing w:before="228"/>
      <w:ind w:left="850" w:hanging="536"/>
    </w:pPr>
    <w:rPr>
      <w:rFonts w:ascii="Microsoft JhengHei" w:hAnsi="Microsoft JhengHei" w:eastAsia="Microsoft JhengHei" w:cs="Microsoft JhengHei"/>
      <w:b/>
      <w:bCs/>
      <w:sz w:val="24"/>
      <w:szCs w:val="24"/>
    </w:rPr>
  </w:style>
  <w:style w:type="paragraph" w:styleId="10">
    <w:name w:val="toc 2"/>
    <w:basedOn w:val="1"/>
    <w:next w:val="1"/>
    <w:qFormat/>
    <w:uiPriority w:val="1"/>
    <w:pPr>
      <w:spacing w:before="102"/>
      <w:ind w:left="1138" w:hanging="316"/>
    </w:pPr>
    <w:rPr>
      <w:rFonts w:ascii="Microsoft JhengHei" w:hAnsi="Microsoft JhengHei" w:eastAsia="Microsoft JhengHei" w:cs="Microsoft JhengHei"/>
      <w:b/>
      <w:bCs/>
      <w:sz w:val="21"/>
      <w:szCs w:val="21"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674" w:hanging="536"/>
    </w:pPr>
    <w:rPr>
      <w:rFonts w:ascii="Microsoft JhengHei" w:hAnsi="Microsoft JhengHei" w:eastAsia="Microsoft JhengHei" w:cs="Microsoft JhengHei"/>
    </w:rPr>
  </w:style>
  <w:style w:type="paragraph" w:customStyle="1" w:styleId="16">
    <w:name w:val="Table Paragraph"/>
    <w:basedOn w:val="1"/>
    <w:autoRedefine/>
    <w:qFormat/>
    <w:uiPriority w:val="1"/>
  </w:style>
  <w:style w:type="paragraph" w:customStyle="1" w:styleId="17">
    <w:name w:val="WPSOffice手动目录 1"/>
    <w:autoRedefine/>
    <w:qFormat/>
    <w:uiPriority w:val="0"/>
    <w:rPr>
      <w:rFonts w:asciiTheme="minorHAnsi" w:hAnsiTheme="minorHAnsi" w:eastAsiaTheme="minorHAnsi" w:cstheme="minorBidi"/>
      <w:lang w:val="en-US" w:eastAsia="zh-CN" w:bidi="ar-SA"/>
    </w:rPr>
  </w:style>
  <w:style w:type="paragraph" w:customStyle="1" w:styleId="18">
    <w:name w:val="WPSOffice手动目录 2"/>
    <w:autoRedefine/>
    <w:qFormat/>
    <w:uiPriority w:val="0"/>
    <w:pPr>
      <w:ind w:left="200" w:leftChars="200"/>
    </w:pPr>
    <w:rPr>
      <w:rFonts w:asciiTheme="minorHAnsi" w:hAnsiTheme="minorHAnsi" w:eastAsiaTheme="minorHAnsi" w:cstheme="minorBidi"/>
      <w:lang w:val="en-US" w:eastAsia="zh-CN" w:bidi="ar-SA"/>
    </w:rPr>
  </w:style>
  <w:style w:type="character" w:customStyle="1" w:styleId="19">
    <w:name w:val="页眉 字符"/>
    <w:basedOn w:val="12"/>
    <w:link w:val="8"/>
    <w:autoRedefine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0">
    <w:name w:val="页脚 字符"/>
    <w:basedOn w:val="12"/>
    <w:link w:val="7"/>
    <w:autoRedefine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21">
    <w:name w:val="标题 3 字符"/>
    <w:basedOn w:val="12"/>
    <w:link w:val="4"/>
    <w:qFormat/>
    <w:uiPriority w:val="0"/>
    <w:rPr>
      <w:rFonts w:ascii="宋体" w:hAnsi="宋体" w:eastAsia="宋体" w:cs="宋体"/>
      <w:b/>
      <w:bCs/>
      <w:sz w:val="32"/>
      <w:szCs w:val="3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763</Words>
  <Characters>775</Characters>
  <Lines>6</Lines>
  <Paragraphs>1</Paragraphs>
  <TotalTime>3</TotalTime>
  <ScaleCrop>false</ScaleCrop>
  <LinksUpToDate>false</LinksUpToDate>
  <CharactersWithSpaces>779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2025-03-06T05:58:00Z</dcterms:created>
  <dc:creator>wh</dc:creator>
  <cp:lastModifiedBy>金盏花儿</cp:lastModifiedBy>
  <dcterms:modified xsi:type="dcterms:W3CDTF">2026-03-12T08:10:24Z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2015-10-26T00:00:00Z</vt:filetime>
  </property>
  <property fmtid="{D5CDD505-2E9C-101B-9397-08002B2CF9AE}" pid="3" name="Creator">
    <vt:lpwstr>WPS Office_11.1.0.8808_F1E327BC-269C-435d-A152-05C5408002CA</vt:lpwstr>
  </property>
  <property fmtid="{D5CDD505-2E9C-101B-9397-08002B2CF9AE}" pid="4" name="LastSaved">
    <vt:filetime>2022-11-08T00:00:00Z</vt:filetime>
  </property>
  <property fmtid="{D5CDD505-2E9C-101B-9397-08002B2CF9AE}" pid="5" name="KSOProductBuildVer">
    <vt:lpwstr>2052-12.1.0.21171</vt:lpwstr>
  </property>
  <property fmtid="{D5CDD505-2E9C-101B-9397-08002B2CF9AE}" pid="6" name="ICV">
    <vt:lpwstr>ACDDFDD851B54B66A5C8F570759BD587</vt:lpwstr>
  </property>
  <property fmtid="{D5CDD505-2E9C-101B-9397-08002B2CF9AE}" pid="7" name="KSOTemplateDocerSaveRecord">
    <vt:lpwstr>eyJoZGlkIjoiZGE5YjM3NDEwMmFiNDhmNjM3ZDljZmZkNjBiZmIzNmIiLCJ1c2VySWQiOiIzMjExNTMzNDkifQ==</vt:lpwstr>
  </property>
</Properties>
</file>